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When one cannot contribute, loss borne by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When one cannot contribute, loss borne by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When one cannot contribute, loss borne by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7. WHEN ONE CANNOT CONTRIBUTE, LOSS BORNE BY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