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2666</w:t>
        <w:t xml:space="preserve">.  </w:t>
      </w:r>
      <w:r>
        <w:rPr>
          <w:b/>
        </w:rPr>
        <w:t xml:space="preserve">Spousal support</w:t>
      </w:r>
    </w:p>
    <w:p>
      <w:pPr>
        <w:jc w:val="both"/>
        <w:spacing w:before="100" w:after="100"/>
        <w:ind w:start="360"/>
        <w:ind w:firstLine="360"/>
      </w:pPr>
      <w:r>
        <w:rPr/>
      </w:r>
      <w:r>
        <w:rPr/>
      </w:r>
      <w:r>
        <w:t xml:space="preserve">Awards for spousal support are subject to immediate income withholding under this subchapter if the award is for a period during which child support is awarded.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§2666. Spousal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§2666. Spousal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§2666. SPOUSAL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