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Notice of registration of order</w:t>
      </w:r>
    </w:p>
    <w:p>
      <w:pPr>
        <w:jc w:val="both"/>
        <w:spacing w:before="100" w:after="0"/>
        <w:ind w:start="360"/>
        <w:ind w:firstLine="360"/>
      </w:pPr>
      <w:r>
        <w:rPr>
          <w:b/>
        </w:rPr>
        <w:t>1</w:t>
        <w:t xml:space="preserve">.  </w:t>
      </w:r>
      <w:r>
        <w:rPr>
          <w:b/>
        </w:rPr>
        <w:t xml:space="preserve">Time and method of notice.</w:t>
        <w:t xml:space="preserve"> </w:t>
      </w:r>
      <w:r>
        <w:t xml:space="preserve"> </w:t>
      </w:r>
      <w:r>
        <w:t xml:space="preserve">When a support order or income-withholding order issued in another state or a foreign support order is registered, the registering tribunal of this State shall notify the nonregistering party.   The notice must be accompanied by a copy of the registered order and the documents and relevant information accompanying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§65 (AMD); PL 2009, c. 95, §87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A notice must inform the nonregistering party:</w:t>
      </w:r>
    </w:p>
    <w:p>
      <w:pPr>
        <w:jc w:val="both"/>
        <w:spacing w:before="100" w:after="0"/>
        <w:ind w:start="720"/>
      </w:pPr>
      <w:r>
        <w:rPr/>
        <w:t>A</w:t>
        <w:t xml:space="preserve">.  </w:t>
      </w:r>
      <w:r>
        <w:rPr/>
      </w:r>
      <w:r>
        <w:t xml:space="preserve">That a registered order is enforceable as of the date of registration in the same manner as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a hearing to contest the validity or enforcement of the registered order must be requested within 20 days after notice unless the registered order is subject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§66 (AMD); PL 2009, c. 95, §87 (AFF).]</w:t>
      </w:r>
    </w:p>
    <w:p>
      <w:pPr>
        <w:jc w:val="both"/>
        <w:spacing w:before="100" w:after="0"/>
        <w:ind w:start="720"/>
      </w:pPr>
      <w:r>
        <w:rPr/>
        <w:t>C</w:t>
        <w:t xml:space="preserve">.  </w:t>
      </w:r>
      <w:r>
        <w:rPr/>
      </w:r>
      <w:r>
        <w:t xml:space="preserve">That failure to contest the validity or enforcement of the registered order in a timely manner will result in confirmation of the order and enforcement of the order and the alleged arrearages and precludes further contest of that order with respect to any matter that could have been asserted;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Of the amount of any alleged arrearages.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§66 (AMD); PL 2009, c. 95, §87 (AFF).]</w:t>
      </w:r>
    </w:p>
    <w:p>
      <w:pPr>
        <w:jc w:val="both"/>
        <w:spacing w:before="100" w:after="100"/>
        <w:ind w:start="360"/>
        <w:ind w:firstLine="360"/>
      </w:pPr>
      <w:r>
        <w:rPr>
          <w:b/>
        </w:rPr>
        <w:t>3</w:t>
        <w:t xml:space="preserve">.  </w:t>
      </w:r>
      <w:r>
        <w:rPr>
          <w:b/>
        </w:rPr>
        <w:t xml:space="preserve">Notice if 2 or more orders.</w:t>
        <w:t xml:space="preserve"> </w:t>
      </w:r>
      <w:r>
        <w:t xml:space="preserve"> </w:t>
      </w:r>
      <w:r>
        <w:t xml:space="preserve">If the registering party asserts that 2 or more orders are in effect, a notice must also:</w:t>
      </w:r>
    </w:p>
    <w:p>
      <w:pPr>
        <w:jc w:val="both"/>
        <w:spacing w:before="100" w:after="0"/>
        <w:ind w:start="720"/>
      </w:pPr>
      <w:r>
        <w:rPr/>
        <w:t>A</w:t>
        <w:t xml:space="preserve">.  </w:t>
      </w:r>
      <w:r>
        <w:rPr/>
      </w:r>
      <w:r>
        <w:t xml:space="preserve">Identify the 2 or more orders and the order alleged by the registering party to be the controlling order and the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2009, c. 95, §67 (AMD); PL 2009, c. 95, §87 (AFF).]</w:t>
      </w:r>
    </w:p>
    <w:p>
      <w:pPr>
        <w:jc w:val="both"/>
        <w:spacing w:before="100" w:after="0"/>
        <w:ind w:start="720"/>
      </w:pPr>
      <w:r>
        <w:rPr/>
        <w:t>B</w:t>
        <w:t xml:space="preserve">.  </w:t>
      </w:r>
      <w:r>
        <w:rPr/>
      </w:r>
      <w:r>
        <w:t xml:space="preserve">Notify the nonregistering party of the right to a determination of which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C</w:t>
        <w:t xml:space="preserve">.  </w:t>
      </w:r>
      <w:r>
        <w:rPr/>
      </w:r>
      <w:r>
        <w:t xml:space="preserve">State that the procedures provided in </w:t>
      </w:r>
      <w:r>
        <w:t>subsection 2</w:t>
      </w:r>
      <w:r>
        <w:t xml:space="preserve"> apply to the determination of which order is the controlling order; and</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D</w:t>
        <w:t xml:space="preserve">.  </w:t>
      </w:r>
      <w:r>
        <w:rPr/>
      </w:r>
      <w:r>
        <w:t xml:space="preserve">State that failure to contest the validity or enforcement of the order alleged to be the controlling order in a timely manner may result in confirmation that the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§67 (AMD); PL 2009, c. 95, §87 (AFF).]</w:t>
      </w:r>
    </w:p>
    <w:p>
      <w:pPr>
        <w:jc w:val="both"/>
        <w:spacing w:before="100" w:after="0"/>
        <w:ind w:start="360"/>
        <w:ind w:firstLine="360"/>
      </w:pPr>
      <w:r>
        <w:rPr>
          <w:b/>
        </w:rPr>
        <w:t>4</w:t>
        <w:t xml:space="preserve">.  </w:t>
      </w:r>
      <w:r>
        <w:rPr>
          <w:b/>
        </w:rPr>
        <w:t xml:space="preserve">Notice of income-withholding order.</w:t>
        <w:t xml:space="preserve"> </w:t>
      </w:r>
      <w:r>
        <w:t xml:space="preserve"> </w:t>
      </w:r>
      <w:r>
        <w:t xml:space="preserve">Upon registration of an income-withholding order for enforcement, the support enforcement agency or the registering tribunal shall notify the obligor's employer pursuant to </w:t>
      </w:r>
      <w:r>
        <w:t>chapter 65,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§38 (AMD). PL 2009, c. 95, §§65-68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Notice of registration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Notice of registration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§3201. NOTICE OF REGISTRATION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