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Modification of child support order subject to Convention</w:t>
      </w:r>
    </w:p>
    <w:p>
      <w:pPr>
        <w:jc w:val="both"/>
        <w:spacing w:before="100" w:after="100"/>
        <w:ind w:start="360"/>
        <w:ind w:firstLine="360"/>
      </w:pPr>
      <w:r>
        <w:rPr>
          <w:b/>
        </w:rPr>
        <w:t>1</w:t>
        <w:t xml:space="preserve">.  </w:t>
      </w:r>
      <w:r>
        <w:rPr>
          <w:b/>
        </w:rPr>
        <w:t xml:space="preserve">Obligee resident of the foreign country.</w:t>
        <w:t xml:space="preserve"> </w:t>
      </w:r>
      <w:r>
        <w:t xml:space="preserve"> </w:t>
      </w:r>
      <w:r>
        <w:t xml:space="preserve">A tribunal of this State may not modify a Convention child support order if the obligee remains a resident of the foreign country where the support order was issued unless:</w:t>
      </w:r>
    </w:p>
    <w:p>
      <w:pPr>
        <w:jc w:val="both"/>
        <w:spacing w:before="100" w:after="0"/>
        <w:ind w:start="720"/>
      </w:pPr>
      <w:r>
        <w:rPr/>
        <w:t>A</w:t>
        <w:t xml:space="preserve">.  </w:t>
      </w:r>
      <w:r>
        <w:rPr/>
      </w:r>
      <w:r>
        <w:t xml:space="preserve">The obligee submits to the jurisdiction of a tribunal of this State, either expressly or by defending on the merits of the case without objecting to the jurisdiction at the first available opportunity;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foreign tribunal lacks or refuses to exercise jurisdiction to modify its support order or issue a new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Application of section 3318.</w:t>
        <w:t xml:space="preserve"> </w:t>
      </w:r>
      <w:r>
        <w:t xml:space="preserve"> </w:t>
      </w:r>
      <w:r>
        <w:t xml:space="preserve">If a tribunal of this State cannot modify the foreign child support order because the order is unable to be recognized in this State, the provisions of </w:t>
      </w:r>
      <w:r>
        <w:t>section 3318, 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§3321. Modification of child support order subject to Convention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Modification of child support order subject to Convention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§3321. MODIFICATION OF CHILD SUPPORT ORDER SUBJECT TO CONVENTION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