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Membership; terms; vacancies</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11 members appointed by the Chief Justice of the Supreme Judicial Court.  The members must have experience in practicing family law or be knowledgeable about family law.  The membership of the commission must include:</w:t>
      </w:r>
    </w:p>
    <w:p>
      <w:pPr>
        <w:jc w:val="both"/>
        <w:spacing w:before="100" w:after="0"/>
        <w:ind w:start="720"/>
      </w:pPr>
      <w:r>
        <w:rPr/>
        <w:t>A</w:t>
        <w:t xml:space="preserve">.  </w:t>
      </w:r>
      <w:r>
        <w:rPr/>
      </w:r>
      <w:r>
        <w:t xml:space="preserve">An active Superior Court Justice;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An active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An active family law magistrate;</w:t>
      </w:r>
      <w:r>
        <w:t xml:space="preserve">  </w:t>
      </w:r>
      <w:r xmlns:wp="http://schemas.openxmlformats.org/drawingml/2010/wordprocessingDrawing" xmlns:w15="http://schemas.microsoft.com/office/word/2012/wordml">
        <w:rPr>
          <w:rFonts w:ascii="Arial" w:hAnsi="Arial" w:cs="Arial"/>
          <w:sz w:val="22"/>
          <w:szCs w:val="22"/>
        </w:rPr>
        <w:t xml:space="preserve">[PL 2007, c. 466, Pt. B, §13 (AMD).]</w:t>
      </w:r>
    </w:p>
    <w:p>
      <w:pPr>
        <w:jc w:val="both"/>
        <w:spacing w:before="100" w:after="0"/>
        <w:ind w:start="720"/>
      </w:pPr>
      <w:r>
        <w:rPr/>
        <w:t>C</w:t>
        <w:t xml:space="preserve">.  </w:t>
      </w:r>
      <w:r>
        <w:rPr/>
      </w:r>
      <w:r>
        <w:t xml:space="preserve">A current Probate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Two members of the family law section of the Maine State Bar Association,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representative of a legal services organization;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E-1</w:t>
        <w:t xml:space="preserve">.  </w:t>
      </w:r>
      <w:r>
        <w:rPr/>
      </w:r>
      <w:r>
        <w:t xml:space="preserve">A representative of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2005, c. 323, §2 (NEW).]</w:t>
      </w:r>
    </w:p>
    <w:p>
      <w:pPr>
        <w:jc w:val="both"/>
        <w:spacing w:before="100" w:after="0"/>
        <w:ind w:start="720"/>
      </w:pPr>
      <w:r>
        <w:rPr/>
        <w:t>F</w:t>
        <w:t xml:space="preserve">.  </w:t>
      </w:r>
      <w:r>
        <w:rPr/>
      </w:r>
      <w:r>
        <w:t xml:space="preserve">A representative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Two public members, at least one of whom has experience providing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§13 (AMD).]</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Chief Justice of the Supreme Judicial Court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§2 (AMD). PL 2007, c. 466,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