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683, §C7 (AMD). PL 1997, c. 683, §C8 (AFF). PL 2001, c. 420, §§1,2 (AMD). PL 2005, c. 510, §13 (AMD). PL 2011, c. 178, §1 (AMD). PL 2015, c. 443, §17 (AMD). PL 2019, c. 412, §8 (AMD). PL 2021, c. 432, §§1, 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§4011.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§4011.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