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15513</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§15513. Municipal assessment paid to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§15513. Municipal assessment paid to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§15513. MUNICIPAL ASSESSMENT PAID TO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