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6653</w:t>
        <w:t xml:space="preserve">.  </w:t>
      </w:r>
      <w:r>
        <w:rPr>
          <w:b/>
        </w:rPr>
        <w:t xml:space="preserve">Rules</w:t>
      </w:r>
    </w:p>
    <w:p>
      <w:pPr>
        <w:jc w:val="both"/>
        <w:spacing w:before="100" w:after="100"/>
        <w:ind w:start="360"/>
        <w:ind w:firstLine="360"/>
      </w:pPr>
      <w:r>
        <w:rPr/>
      </w:r>
      <w:r>
        <w:rPr/>
      </w:r>
      <w:r>
        <w:t xml:space="preserve">The department may adopt rules governing this subchapter pursuant to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§6653.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§6653.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