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§6654. School-based child care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School-based child care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§6654. SCHOOL-BASED CHILD CARE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