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Program</w:t>
      </w:r>
    </w:p>
    <w:p>
      <w:pPr>
        <w:jc w:val="both"/>
        <w:spacing w:before="100" w:after="100"/>
        <w:ind w:start="360"/>
        <w:ind w:firstLine="360"/>
      </w:pPr>
      <w:r>
        <w:rPr/>
      </w:r>
      <w:r>
        <w:rPr/>
      </w:r>
      <w:r>
        <w:t xml:space="preserve">The president may conduct programs to provide fire training and education for members of municipal fire departments, incorporated volunteer fire departments, industrial fire brigades, institutional fire brigades and the general public, to be known as the Maine Fire Service Institute.</w:t>
      </w:r>
      <w:r>
        <w:t xml:space="preserve">  </w:t>
      </w:r>
      <w:r xmlns:wp="http://schemas.openxmlformats.org/drawingml/2010/wordprocessingDrawing" xmlns:w15="http://schemas.microsoft.com/office/word/2012/wordml">
        <w:rPr>
          <w:rFonts w:ascii="Arial" w:hAnsi="Arial" w:cs="Arial"/>
          <w:sz w:val="22"/>
          <w:szCs w:val="22"/>
        </w:rPr>
        <w:t xml:space="preserve">[PL 2011, c. 166, §1 (AMD).]</w:t>
      </w:r>
    </w:p>
    <w:p>
      <w:pPr>
        <w:jc w:val="both"/>
        <w:spacing w:before="100" w:after="0"/>
        <w:ind w:start="360"/>
        <w:ind w:firstLine="360"/>
      </w:pPr>
      <w:r>
        <w:rPr>
          <w:b/>
        </w:rPr>
        <w:t>1</w:t>
        <w:t xml:space="preserve">.  </w:t>
      </w:r>
      <w:r>
        <w:rPr>
          <w:b/>
        </w:rPr>
        <w:t xml:space="preserve">Voluntary participation.</w:t>
        <w:t xml:space="preserve"> </w:t>
      </w:r>
      <w:r>
        <w:t xml:space="preserve"> </w:t>
      </w:r>
      <w:r>
        <w:t xml:space="preserve">The president may not require participation in these programs by a member of a municipal fire department, incorporated volunteer fire department, industrial fire brigades, institutional fire brigades or the general public nor use participation in Maine fire training and education programs as a condition of eligibility to receive funds for training and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§3 (NEW); PL 1989, c. 878, Pt. I, §12 (AMD).]</w:t>
      </w:r>
    </w:p>
    <w:p>
      <w:pPr>
        <w:jc w:val="both"/>
        <w:spacing w:before="100" w:after="0"/>
        <w:ind w:start="360"/>
        <w:ind w:firstLine="360"/>
      </w:pPr>
      <w:r>
        <w:rPr>
          <w:b/>
        </w:rPr>
        <w:t>2</w:t>
        <w:t xml:space="preserve">.  </w:t>
      </w:r>
      <w:r>
        <w:rPr>
          <w:b/>
        </w:rPr>
        <w:t xml:space="preserve">Fees.</w:t>
        <w:t xml:space="preserve"> </w:t>
      </w:r>
      <w:r>
        <w:t xml:space="preserve"> </w:t>
      </w:r>
      <w:r>
        <w:t xml:space="preserve">The president may charge a fee for the training and education of private industrial fire brigades. The amount of the fee shall reflect, but not be limited to, instructional, material and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§3 (NEW); PL 1989, c. 878, Pt. I,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68 (AMD). PL 1987, c. 124, §3 (RPR). PL 1989, c. 878, §I12 (AMD). PL 2011, c. 166,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§9001.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§9001.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