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1343</w:t>
        <w:t xml:space="preserve">.  </w:t>
      </w:r>
      <w:r>
        <w:rPr>
          <w:b/>
        </w:rPr>
        <w:t xml:space="preserve">Income of property; qualifications of pupils; nonresident tuition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§1343. Income of property; qualifications of pupils; nonresident tuition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§1343. Income of property; qualifications of pupils; nonresident tuition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§1343. INCOME OF PROPERTY; QUALIFICATIONS OF PUPILS; NONRESIDENT TUITION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