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School budget adoption period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§3717. SCHOOL BUDGET ADOPTION PERIOD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