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855-A</w:t>
      </w:r>
    </w:p>
    <w:p>
      <w:pPr>
        <w:jc w:val="center"/>
        <w:ind w:start="360"/>
        <w:spacing w:before="300" w:after="300"/>
      </w:pPr>
      <w:r>
        <w:rPr>
          <w:b/>
        </w:rPr>
        <w:t xml:space="preserve">GENERAL PROVISIONS</w:t>
      </w:r>
    </w:p>
    <w:p>
      <w:pPr>
        <w:jc w:val="both"/>
        <w:spacing w:before="100" w:after="100"/>
        <w:ind w:start="1080" w:hanging="720"/>
      </w:pPr>
      <w:r>
        <w:rPr>
          <w:b/>
        </w:rPr>
        <w:t>§</w:t>
        <w:t>3200</w:t>
        <w:t xml:space="preserve">.  </w:t>
      </w:r>
      <w:r>
        <w:rPr>
          <w:b/>
        </w:rPr>
        <w:t xml:space="preserve">Short title</w:t>
      </w:r>
    </w:p>
    <w:p>
      <w:pPr>
        <w:jc w:val="both"/>
        <w:spacing w:before="100" w:after="100"/>
        <w:ind w:start="360"/>
        <w:ind w:firstLine="360"/>
      </w:pPr>
      <w:r>
        <w:rPr/>
      </w:r>
      <w:r>
        <w:rPr/>
      </w:r>
      <w:r>
        <w:t xml:space="preserve">This Part may be cited as the 1974 State Supplemental Income Act.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3201</w:t>
        <w:t xml:space="preserve">.  </w:t>
      </w:r>
      <w:r>
        <w:rPr>
          <w:b/>
        </w:rPr>
        <w:t xml:space="preserve">Declaration of objectives and purpose</w:t>
      </w:r>
    </w:p>
    <w:p>
      <w:pPr>
        <w:jc w:val="both"/>
        <w:spacing w:before="100" w:after="0"/>
        <w:ind w:start="360"/>
        <w:ind w:firstLine="360"/>
      </w:pPr>
      <w:r>
        <w:rPr>
          <w:b/>
        </w:rPr>
        <w:t>1</w:t>
        <w:t xml:space="preserve">.  </w:t>
      </w:r>
      <w:r>
        <w:rPr>
          <w:b/>
        </w:rPr>
        <w:t xml:space="preserve">Objective.</w:t>
        <w:t xml:space="preserve"> </w:t>
      </w:r>
      <w:r>
        <w:t xml:space="preserve"> </w:t>
      </w:r>
      <w:r>
        <w:t xml:space="preserve">In keeping with the American heritage that each person in our society has an inherent human dignity, it is declared that persons of the State of Maine who are visually impaired, disabled or elderly are entitled to sufficient income to attain a reasonable standard of living, which will encourage the pursuit of a meaningful life of greatest value to the nation, the State of Maine and fellow human beings. It is the mutual and shared duty of first, the individual and the individual's family, second, the community and private agencies of the community and ultimately the governments of the political subdivisions of this State, the State of Maine and the United States of America to enable persons who are visually impaired, disabled or elderly to secure income. The objective of this Part is to reduce income barriers to personal and economic independence by encouraging persons who are visually impaired, disabled or elderly to secure and maintain maximum dignity, independence and self-care in a home environment and, if needed, with an appropriate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§166 (COR).]</w:t>
      </w:r>
    </w:p>
    <w:p>
      <w:pPr>
        <w:jc w:val="both"/>
        <w:spacing w:before="100" w:after="0"/>
        <w:ind w:start="360"/>
        <w:ind w:firstLine="360"/>
      </w:pPr>
      <w:r>
        <w:rPr>
          <w:b/>
        </w:rPr>
        <w:t>2</w:t>
        <w:t xml:space="preserve">.  </w:t>
      </w:r>
      <w:r>
        <w:rPr>
          <w:b/>
        </w:rPr>
        <w:t xml:space="preserve">Purpose.</w:t>
        <w:t xml:space="preserve"> </w:t>
      </w:r>
      <w:r>
        <w:t xml:space="preserve"> </w:t>
      </w:r>
      <w:r>
        <w:t xml:space="preserve">It is further declared that many blind, disabled and elderly people in the State of Maine do not have income sufficient to meet the minimum cost of living budget relating to Maine as determined by the United States Department of Labor, Bureau of Labor Statistics. It is therefore the purpose of this Act, in support of the above objective, to make available to blind, disabled and elderly people a program of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§166 (COR). </w:t>
      </w:r>
    </w:p>
    <w:p>
      <w:pPr>
        <w:jc w:val="both"/>
        <w:spacing w:before="100" w:after="100"/>
        <w:ind w:start="1080" w:hanging="720"/>
      </w:pPr>
      <w:r>
        <w:rPr>
          <w:b/>
        </w:rPr>
        <w:t>§</w:t>
        <w:t>3202</w:t>
        <w:t xml:space="preserve">.  </w:t>
      </w:r>
      <w:r>
        <w:rPr>
          <w:b/>
        </w:rPr>
        <w:t xml:space="preserve">Definitions</w:t>
      </w:r>
    </w:p>
    <w:p>
      <w:pPr>
        <w:jc w:val="both"/>
        <w:spacing w:before="100" w:after="100"/>
        <w:ind w:start="360"/>
        <w:ind w:firstLine="360"/>
      </w:pPr>
      <w:r>
        <w:rPr/>
      </w:r>
      <w:r>
        <w:rPr/>
      </w:r>
      <w:r>
        <w:t xml:space="preserve">For purposes of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the Maine Department of Health and Human Services and the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(NEW); PL 2003, c. 689, Pt. B, §6 (REV).]</w:t>
      </w:r>
    </w:p>
    <w:p>
      <w:pPr>
        <w:jc w:val="both"/>
        <w:spacing w:before="100" w:after="0"/>
        <w:ind w:start="360"/>
        <w:ind w:firstLine="360"/>
      </w:pPr>
      <w:r>
        <w:rPr>
          <w:b/>
        </w:rPr>
        <w:t>2</w:t>
        <w:t xml:space="preserve">.  </w:t>
      </w:r>
      <w:r>
        <w:rPr>
          <w:b/>
        </w:rPr>
        <w:t xml:space="preserve">Blind person.</w:t>
        <w:t xml:space="preserve"> </w:t>
      </w:r>
      <w:r>
        <w:t xml:space="preserve"> </w:t>
      </w:r>
      <w:r>
        <w:t xml:space="preserve">"Blind person" means a blind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Category.</w:t>
        <w:t xml:space="preserve"> </w:t>
      </w:r>
      <w:r>
        <w:t xml:space="preserve"> </w:t>
      </w:r>
      <w:r>
        <w:t xml:space="preserve">"Category" means a subclassification of state supplemental income benefits for any one of the following: Blind, disabled or elderly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§167 (COR).]</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(AMD); PL 2003, c. 689, Pt. B, §6 (REV).]</w:t>
      </w:r>
    </w:p>
    <w:p>
      <w:pPr>
        <w:jc w:val="both"/>
        <w:spacing w:before="100" w:after="0"/>
        <w:ind w:start="360"/>
        <w:ind w:firstLine="360"/>
      </w:pPr>
      <w:r>
        <w:rPr>
          <w:b/>
        </w:rPr>
        <w:t>6</w:t>
        <w:t xml:space="preserve">.  </w:t>
      </w:r>
      <w:r>
        <w:rPr>
          <w:b/>
        </w:rPr>
        <w:t xml:space="preserve">Disabled person.</w:t>
        <w:t xml:space="preserve"> </w:t>
      </w:r>
      <w:r>
        <w:t xml:space="preserve"> </w:t>
      </w:r>
      <w:r>
        <w:t xml:space="preserve">"Disabled person" means a disabled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7</w:t>
        <w:t xml:space="preserve">.  </w:t>
      </w:r>
      <w:r>
        <w:rPr>
          <w:b/>
        </w:rPr>
        <w:t xml:space="preserve">Elderly person.</w:t>
        <w:t xml:space="preserve"> </w:t>
      </w:r>
      <w:r>
        <w:t xml:space="preserve"> </w:t>
      </w:r>
      <w:r>
        <w:t xml:space="preserve">"Elderly person" means an aged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9</w:t>
        <w:t xml:space="preserve">.  </w:t>
      </w:r>
      <w:r>
        <w:rPr>
          <w:b/>
        </w:rPr>
        <w:t xml:space="preserve">Social Security Act.</w:t>
        <w:t xml:space="preserve"> </w:t>
      </w:r>
      <w:r>
        <w:t xml:space="preserve"> </w:t>
      </w:r>
      <w:r>
        <w:t xml:space="preserve">"Social Security Act" means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10</w:t>
        <w:t xml:space="preserve">.  </w:t>
      </w:r>
      <w:r>
        <w:rPr>
          <w:b/>
        </w:rPr>
        <w:t xml:space="preserve">Social Security Administration.</w:t>
        <w:t xml:space="preserve"> </w:t>
      </w:r>
      <w:r>
        <w:t xml:space="preserve"> </w:t>
      </w:r>
      <w:r>
        <w:t xml:space="preserve">"Social Security Administration" means the Social Security Administration,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11</w:t>
        <w:t xml:space="preserve">.  </w:t>
      </w:r>
      <w:r>
        <w:rPr>
          <w:b/>
        </w:rPr>
        <w:t xml:space="preserve">Title XVI.</w:t>
        <w:t xml:space="preserve"> </w:t>
      </w:r>
      <w:r>
        <w:t xml:space="preserve"> </w:t>
      </w:r>
      <w:r>
        <w:t xml:space="preserve">"Title XVI" means Title XVI of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(AMD). PL 2003, c. 689, §§B6,7 (REV). RR 2021, c. 2, Pt. B, §167 (COR). </w:t>
      </w:r>
    </w:p>
    <w:p>
      <w:pPr>
        <w:jc w:val="both"/>
        <w:spacing w:before="100" w:after="100"/>
        <w:ind w:start="1080" w:hanging="720"/>
      </w:pPr>
      <w:r>
        <w:rPr>
          <w:b/>
        </w:rPr>
        <w:t>§</w:t>
        <w:t>3203</w:t>
        <w:t xml:space="preserve">.  </w:t>
      </w:r>
      <w:r>
        <w:rPr>
          <w:b/>
        </w:rPr>
        <w:t xml:space="preserve">Report</w:t>
      </w:r>
    </w:p>
    <w:p>
      <w:pPr>
        <w:jc w:val="both"/>
        <w:spacing w:before="100" w:after="100"/>
        <w:ind w:start="360"/>
        <w:ind w:firstLine="360"/>
      </w:pPr>
      <w:r>
        <w:rPr/>
      </w:r>
      <w:r>
        <w:rPr/>
      </w:r>
      <w:r>
        <w:t xml:space="preserve">On or before September 1st, the department shall submit a detailed annual report on the federal supplemental income program and the state supplemental income program to the Governor in accordance with </w:t>
      </w:r>
      <w:r>
        <w:t>Title 5, sections 43</w:t>
      </w:r>
      <w:r>
        <w:t xml:space="preserve">, </w:t>
      </w:r>
      <w:r>
        <w:t>44</w:t>
      </w:r>
      <w:r>
        <w:t xml:space="preserve">, </w:t>
      </w:r>
      <w:r>
        <w:t>45</w:t>
      </w:r>
      <w:r>
        <w:t xml:space="preserve"> and </w:t>
      </w:r>
      <w:r>
        <w:t>46</w:t>
      </w:r>
      <w:r>
        <w:t xml:space="preserve"> and to the Legislative Council. The report must include copies of all pertinent state and federal rules and regulations and recommendations for policy, budgetary and legislative action.</w:t>
      </w:r>
      <w:r>
        <w:t xml:space="preserve">  </w:t>
      </w:r>
      <w:r xmlns:wp="http://schemas.openxmlformats.org/drawingml/2010/wordprocessingDrawing" xmlns:w15="http://schemas.microsoft.com/office/word/2012/wordml">
        <w:rPr>
          <w:rFonts w:ascii="Arial" w:hAnsi="Arial" w:cs="Arial"/>
          <w:sz w:val="22"/>
          <w:szCs w:val="22"/>
        </w:rPr>
        <w:t xml:space="preserve">[PL 2023, c. 405,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2023, c. 405, Pt. 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855-A.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855-A.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855-A.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