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360"/>
        <w:ind w:firstLine="360"/>
      </w:pPr>
      <w:r>
        <w:rPr>
          <w:b/>
        </w:rPr>
        <w:t>1</w:t>
        <w:t xml:space="preserve">.  </w:t>
      </w:r>
      <w:r>
        <w:rPr>
          <w:b/>
        </w:rPr>
        <w:t xml:space="preserve">Designated smoking area.</w:t>
        <w:t xml:space="preserve"> </w:t>
      </w:r>
      <w:r>
        <w:t xml:space="preserve"> </w:t>
      </w:r>
      <w:r>
        <w:t xml:space="preserve">"Designated smoking area"  means an enclosed area designated as a place for smoking.  A designated area must be designed to prevent smoke escaping from the designated area into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0"/>
        <w:ind w:start="360"/>
        <w:ind w:firstLine="360"/>
      </w:pPr>
      <w:r>
        <w:rPr>
          <w:b/>
        </w:rPr>
        <w:t>1-A</w:t>
        <w:t xml:space="preserve">.  </w:t>
      </w:r>
      <w:r>
        <w:rPr>
          <w:b/>
        </w:rPr>
        <w:t xml:space="preserve">Electronic smoking device.</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§1 (NEW).]</w:t>
      </w:r>
    </w:p>
    <w:p>
      <w:pPr>
        <w:jc w:val="both"/>
        <w:spacing w:before="100" w:after="0"/>
        <w:ind w:start="360"/>
        <w:ind w:firstLine="360"/>
      </w:pPr>
      <w:r>
        <w:rPr>
          <w:b/>
        </w:rPr>
        <w:t>2</w:t>
        <w:t xml:space="preserve">.  </w:t>
      </w:r>
      <w:r>
        <w:rPr>
          <w:b/>
        </w:rPr>
        <w:t xml:space="preserve">Enclosed area.</w:t>
        <w:t xml:space="preserve"> </w:t>
      </w:r>
      <w:r>
        <w:t xml:space="preserve"> </w:t>
      </w:r>
      <w:r>
        <w:t xml:space="preserve">"Enclosed area"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 within 4 feet of the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100"/>
        <w:ind w:start="360"/>
        <w:ind w:firstLine="360"/>
      </w:pPr>
      <w:r>
        <w:rPr>
          <w:b/>
        </w:rPr>
        <w:t>3</w:t>
        <w:t xml:space="preserve">.  </w:t>
      </w:r>
      <w:r>
        <w:rPr>
          <w:b/>
        </w:rPr>
        <w:t xml:space="preserve">Private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§1 (RP).]</w:t>
      </w:r>
    </w:p>
    <w:p>
      <w:pPr>
        <w:jc w:val="both"/>
        <w:spacing w:before="100" w:after="0"/>
        <w:ind w:start="360"/>
        <w:ind w:firstLine="360"/>
      </w:pPr>
      <w:r>
        <w:rPr>
          <w:b/>
        </w:rPr>
        <w:t>4</w:t>
        <w:t xml:space="preserve">.  </w:t>
      </w:r>
      <w:r>
        <w:rPr>
          <w:b/>
        </w:rPr>
        <w:t xml:space="preserve">Public place.</w:t>
        <w:t xml:space="preserve"> </w:t>
      </w:r>
      <w:r>
        <w:t xml:space="preserve"> </w:t>
      </w:r>
      <w:r>
        <w:t xml:space="preserve">"Public place" means any place not open to the sky into which the public is invited or allowed.  Except as provided in </w:t>
      </w:r>
      <w:r>
        <w:t>section 1542, subsection 2, paragraph J</w:t>
      </w:r>
      <w:r>
        <w:t xml:space="preserve">, a private residence is not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§2 (AMD); PL 2003, c. 493, §14 (AFF).]</w:t>
      </w:r>
    </w:p>
    <w:p>
      <w:pPr>
        <w:jc w:val="both"/>
        <w:spacing w:before="100" w:after="100"/>
        <w:ind w:start="360"/>
        <w:ind w:firstLine="360"/>
      </w:pPr>
      <w:r>
        <w:rPr>
          <w:b/>
        </w:rPr>
        <w:t>5</w:t>
        <w:t xml:space="preserve">.  </w:t>
      </w:r>
      <w:r>
        <w:rPr>
          <w:b/>
        </w:rPr>
        <w:t xml:space="preserve">Restaurant.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§3 (RP); PL 2003, c. 493, §14 (AFF).]</w:t>
      </w:r>
    </w:p>
    <w:p>
      <w:pPr>
        <w:jc w:val="both"/>
        <w:spacing w:before="100" w:after="0"/>
        <w:ind w:start="360"/>
        <w:ind w:firstLine="360"/>
      </w:pPr>
      <w:r>
        <w:rPr>
          <w:b/>
        </w:rPr>
        <w:t>6</w:t>
        <w:t xml:space="preserve">.  </w:t>
      </w:r>
      <w:r>
        <w:rPr>
          <w:b/>
        </w:rPr>
        <w:t xml:space="preserve">Smoking.</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§2 (AMD).]</w:t>
      </w:r>
    </w:p>
    <w:p>
      <w:pPr>
        <w:jc w:val="both"/>
        <w:spacing w:before="100" w:after="0"/>
        <w:ind w:start="360"/>
        <w:ind w:firstLine="360"/>
      </w:pPr>
      <w:r>
        <w:rPr>
          <w:b/>
        </w:rPr>
        <w:t>7</w:t>
        <w:t xml:space="preserve">.  </w:t>
      </w:r>
      <w:r>
        <w:rPr>
          <w:b/>
        </w:rPr>
        <w:t xml:space="preserve">Tobacco specialty store.</w:t>
        <w:t xml:space="preserve"> </w:t>
      </w:r>
      <w:r>
        <w:t xml:space="preserve"> </w:t>
      </w:r>
      <w:r>
        <w:t xml:space="preserve">"Tobacco specialty store" means a retail business under 2,000 square feet in which at least 60% of the business's gross revenue for the last calendar year was derived from the sale of tobacco or tobacco-related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223, §1 (NEW).]</w:t>
      </w:r>
    </w:p>
    <w:p>
      <w:pPr>
        <w:jc w:val="both"/>
        <w:spacing w:before="100" w:after="0"/>
        <w:ind w:start="360"/>
        <w:ind w:firstLine="360"/>
      </w:pPr>
      <w:r>
        <w:rPr>
          <w:b/>
        </w:rPr>
        <w:t>8</w:t>
        <w:t xml:space="preserve">.  </w:t>
      </w:r>
      <w:r>
        <w:rPr>
          <w:b/>
        </w:rPr>
        <w:t xml:space="preserve">Waterpipe or hookah.</w:t>
        <w:t xml:space="preserve"> </w:t>
      </w:r>
      <w:r>
        <w:t xml:space="preserve"> </w:t>
      </w:r>
      <w:r>
        <w:t xml:space="preserve">"Waterpipe" or "hookah"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1999, c. 54, §§1,2 (AMD). PL 2003, c. 493, §§2,3 (AMD). PL 2003, c. 493, §14 (AFF). PL 2005, c. 223, §1 (AMD). PL 2005, c. 257, §1 (AMD). PL 2005, c. 338, §1 (AMD). PL 2007, c. 180, §1 (AMD). PL 2015, c. 318,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