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1632</w:t>
        <w:t xml:space="preserve">.  </w:t>
      </w:r>
      <w:r>
        <w:rPr>
          <w:b/>
        </w:rPr>
        <w:t xml:space="preserve">Enclosure of swimming pool required</w:t>
      </w:r>
    </w:p>
    <w:p>
      <w:pPr>
        <w:jc w:val="both"/>
        <w:spacing w:before="100" w:after="100"/>
        <w:ind w:start="360"/>
        <w:ind w:firstLine="360"/>
      </w:pPr>
      <w:r>
        <w:rPr/>
      </w:r>
      <w:r>
        <w:rPr/>
      </w:r>
      <w:r>
        <w:t xml:space="preserve">A fence shall be erected and maintained around every swimming pool, except that portable above-ground swimming pools with sidewalls of at least 24 inches in height are exempted.  A dwelling house or accessory building may be used as part of this enclosure.  All gates or doors opening through this enclosure shall be capable of being securely fastened at all times when not in actual use.</w:t>
      </w:r>
      <w:r>
        <w:t xml:space="preserve">  </w:t>
      </w:r>
      <w:r xmlns:wp="http://schemas.openxmlformats.org/drawingml/2010/wordprocessingDrawing" xmlns:w15="http://schemas.microsoft.com/office/word/2012/wordml">
        <w:rPr>
          <w:rFonts w:ascii="Arial" w:hAnsi="Arial" w:cs="Arial"/>
          <w:sz w:val="22"/>
          <w:szCs w:val="22"/>
        </w:rPr>
        <w:t xml:space="preserve">[PL 1983, c. 436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§1632. Enclosure of swimming pool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§1632. Enclosure of swimming pool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§1632. ENCLOSURE OF SWIMMING POOL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