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A-1</w:t>
        <w:t xml:space="preserve">.  </w:t>
      </w:r>
      <w:r>
        <w:rPr/>
      </w:r>
      <w:r>
        <w:t xml:space="preserve">"Facility fee" means a fee charged or billed by a health care entity for outpatient services provided in a hospital-based facility that is:</w:t>
      </w:r>
    </w:p>
    <w:p>
      <w:pPr>
        <w:jc w:val="both"/>
        <w:spacing w:before="100" w:after="0"/>
        <w:ind w:start="1080"/>
      </w:pPr>
      <w:r>
        <w:rPr/>
        <w:t>(</w:t>
        <w:t>1</w:t>
        <w:t xml:space="preserve">)  </w:t>
      </w:r>
      <w:r>
        <w:rPr/>
      </w:r>
      <w:r>
        <w:t xml:space="preserve">Intended to compensate the hospital or health system for the operational expenses of the hospital or health system; and</w:t>
      </w:r>
    </w:p>
    <w:p>
      <w:pPr>
        <w:jc w:val="both"/>
        <w:spacing w:before="100" w:after="0"/>
        <w:ind w:start="1080"/>
      </w:pPr>
      <w:r>
        <w:rPr/>
        <w:t>(</w:t>
        <w:t>2</w:t>
        <w:t xml:space="preserve">)  </w:t>
      </w:r>
      <w:r>
        <w:rPr/>
      </w:r>
      <w:r>
        <w:t xml:space="preserve">Separate and distinct from a professional fee.</w:t>
      </w:r>
      <w:r>
        <w:t xml:space="preserve">  </w:t>
      </w:r>
      <w:r xmlns:wp="http://schemas.openxmlformats.org/drawingml/2010/wordprocessingDrawing" xmlns:w15="http://schemas.microsoft.com/office/word/2012/wordml">
        <w:rPr>
          <w:rFonts w:ascii="Arial" w:hAnsi="Arial" w:cs="Arial"/>
          <w:sz w:val="22"/>
          <w:szCs w:val="22"/>
        </w:rPr>
        <w:t xml:space="preserve">[PL 2023, c. 672, §1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"Hospital-based facility" means a facility that is owned or operated, in whole or in part, by a hospital or health system where hospital services or professional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2023, c. 672, §2 (NEW).]</w:t>
      </w:r>
    </w:p>
    <w:p>
      <w:pPr>
        <w:jc w:val="both"/>
        <w:spacing w:before="100" w:after="0"/>
        <w:ind w:start="720"/>
      </w:pPr>
      <w:r>
        <w:rPr/>
        <w:t>D</w:t>
        <w:t xml:space="preserve">.  </w:t>
      </w:r>
      <w:r>
        <w:rPr/>
      </w:r>
      <w:r>
        <w:t xml:space="preserve">"Professional fee" means a fee charged or billed by a health care entity for professional medical services provided in a hospital-based facility.</w:t>
      </w:r>
      <w:r>
        <w:t xml:space="preserve">  </w:t>
      </w:r>
      <w:r xmlns:wp="http://schemas.openxmlformats.org/drawingml/2010/wordprocessingDrawing" xmlns:w15="http://schemas.microsoft.com/office/word/2012/wordml">
        <w:rPr>
          <w:rFonts w:ascii="Arial" w:hAnsi="Arial" w:cs="Arial"/>
          <w:sz w:val="22"/>
          <w:szCs w:val="22"/>
        </w:rPr>
        <w:t xml:space="preserve">[PL 2023,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§§1-3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 and the right of a patient to request information about the price of medical services pursuant to </w:t>
      </w:r>
      <w:r>
        <w:t>section 1718‑C, subsection 1</w:t>
      </w:r>
      <w:r>
        <w:t xml:space="preserve"> or </w:t>
      </w:r>
      <w:r>
        <w:t>2</w:t>
      </w:r>
      <w:r>
        <w:t xml:space="preserve"> by posting a notice on prominent display to patients.</w:t>
      </w:r>
      <w:r>
        <w:t xml:space="preserve">  </w:t>
      </w:r>
      <w:r xmlns:wp="http://schemas.openxmlformats.org/drawingml/2010/wordprocessingDrawing" xmlns:w15="http://schemas.microsoft.com/office/word/2012/wordml">
        <w:rPr>
          <w:rFonts w:ascii="Arial" w:hAnsi="Arial" w:cs="Arial"/>
          <w:sz w:val="22"/>
          <w:szCs w:val="22"/>
        </w:rPr>
        <w:t xml:space="preserve">[PL 2023, c. 584, Pt. A, §1 (AMD).]</w:t>
      </w:r>
    </w:p>
    <w:p>
      <w:pPr>
        <w:jc w:val="both"/>
        <w:spacing w:before="100" w:after="0"/>
        <w:ind w:start="720"/>
      </w:pPr>
      <w:r>
        <w:rPr/>
        <w:t>B-1</w:t>
        <w:t xml:space="preserve">.  </w:t>
      </w:r>
      <w:r>
        <w:rPr/>
      </w:r>
      <w:r>
        <w:t xml:space="preserve">A health care entity shall include notice of a patient's right to request information about the price of medical services pursuant to </w:t>
      </w:r>
      <w:r>
        <w:t>section 1718‑C, subsection 1</w:t>
      </w:r>
      <w:r>
        <w:t xml:space="preserve"> or </w:t>
      </w:r>
      <w:r>
        <w:t>2</w:t>
      </w:r>
      <w:r>
        <w:t xml:space="preserve"> in any written document provided to a patient prior to rendering health care treatment for the purpose of obtaining informed consent to that treatment.</w:t>
      </w:r>
      <w:r>
        <w:t xml:space="preserve">  </w:t>
      </w:r>
      <w:r xmlns:wp="http://schemas.openxmlformats.org/drawingml/2010/wordprocessingDrawing" xmlns:w15="http://schemas.microsoft.com/office/word/2012/wordml">
        <w:rPr>
          <w:rFonts w:ascii="Arial" w:hAnsi="Arial" w:cs="Arial"/>
          <w:sz w:val="22"/>
          <w:szCs w:val="22"/>
        </w:rPr>
        <w:t xml:space="preserve">[PL 2023, c. 584, Pt. A,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720"/>
      </w:pPr>
      <w:r>
        <w:rPr/>
        <w:t>E</w:t>
        <w:t xml:space="preserve">.  </w:t>
      </w:r>
      <w:r>
        <w:rPr/>
      </w:r>
      <w:r>
        <w:t xml:space="preserve">A health care entity shall prominently display in a location that is readily accessible to a patient, including a patient waiting area, and on the health care entity’s publicly accessible website the following information:</w:t>
      </w:r>
    </w:p>
    <w:p>
      <w:pPr>
        <w:jc w:val="both"/>
        <w:spacing w:before="100" w:after="0"/>
        <w:ind w:start="1080"/>
      </w:pPr>
      <w:r>
        <w:rPr/>
        <w:t>(</w:t>
        <w:t>1</w:t>
        <w:t xml:space="preserve">)  </w:t>
      </w:r>
      <w:r>
        <w:rPr/>
      </w:r>
      <w:r>
        <w:t xml:space="preserve">Whether the health care entity is a hospital-based facility and, if so, the name of the hospital or health system and whether the health care entity charges a facility fee; and</w:t>
      </w:r>
    </w:p>
    <w:p>
      <w:pPr>
        <w:jc w:val="both"/>
        <w:spacing w:before="100" w:after="0"/>
        <w:ind w:start="1080"/>
      </w:pPr>
      <w:r>
        <w:rPr/>
        <w:t>(</w:t>
        <w:t>2</w:t>
        <w:t xml:space="preserve">)  </w:t>
      </w:r>
      <w:r>
        <w:rPr/>
      </w:r>
      <w:r>
        <w:t xml:space="preserve">How to access the publicly accessible website of the Maine Health Data Organization established pursuant to </w:t>
      </w:r>
      <w:r>
        <w:t>chapter 1683</w:t>
      </w:r>
      <w:r>
        <w:t xml:space="preserve"> for educational materials about facility fees and whether and under what circumstances depending on payor and type of service a facility fee may be charged.</w:t>
      </w:r>
      <w:r>
        <w:t xml:space="preserve">  </w:t>
      </w:r>
      <w:r xmlns:wp="http://schemas.openxmlformats.org/drawingml/2010/wordprocessingDrawing" xmlns:w15="http://schemas.microsoft.com/office/word/2012/wordml">
        <w:rPr>
          <w:rFonts w:ascii="Arial" w:hAnsi="Arial" w:cs="Arial"/>
          <w:sz w:val="22"/>
          <w:szCs w:val="22"/>
        </w:rPr>
        <w:t xml:space="preserve">[PL 2023, c. 672, §4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584, Pt. A, §§1, 2 (AMD); PL 2023, c. 672,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PL 2023, c. 584, Pt. A, §§1, 2 (AMD). PL 2023, c. 672,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§1718-B. Consumer information regarding health care entity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§1718-B. CONSUMER INFORMATION REGARDING HEALTH CARE ENTITY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