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§16 (NEW). PL 1981, c. 617, §§1,2 (AMD). PL 1983, c. 730, §4 (AMD). PL 1989, c. 501, §Y1 (AMD). PL 1993, c. 360, §C3 (AMD). PL 1995, c. 418, §A21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