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4171</w:t>
        <w:t xml:space="preserve">.  </w:t>
      </w:r>
      <w:r>
        <w:rPr>
          <w:b/>
        </w:rPr>
        <w:t xml:space="preserve">Findings and purposes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Finding adoptive families for children for whom state assistance is desirable, pursuant to the Adoption Assistance Program established in </w:t>
      </w:r>
      <w:r>
        <w:t>Title 18‑C, Article 9, Part 4</w:t>
      </w:r>
      <w:r>
        <w:t xml:space="preserve">, and assuring the protection of the interests of the children affected during the entire assistance period, require special measures when the adoptive parents move to other states or are residents of another 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C, §71 (AMD); PL 2019, c. 417, Pt. B, §14 (AFF).]</w:t>
      </w:r>
    </w:p>
    <w:p>
      <w:pPr>
        <w:jc w:val="both"/>
        <w:spacing w:before="100" w:after="0"/>
        <w:ind w:start="720"/>
      </w:pPr>
      <w:r>
        <w:rPr/>
        <w:t>B</w:t>
        <w:t xml:space="preserve">.  </w:t>
      </w:r>
      <w:r>
        <w:rPr/>
      </w:r>
      <w:r>
        <w:t xml:space="preserve">Provision of medical and other necessary services for children with state assistance encounters special difficulties when the provision of services takes place in other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§71 (AMD); PL 2019, c. 417, Pt. B, §14 (AFF).]</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Authorize the department to enter into interstate agreements with agencies of other states for the protection of children on behalf of whom adoption assistance is being provided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Provide procedures for interstate children's adoption assistance payments, including medical payments.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PL 1995, c. 694, §D49 (AMD). PL 1995, c. 694, §E2 (AFF). PL 2017, c. 402, Pt. C, §71 (AMD). PL 2017, c. 402, Pt. F, §1 (AFF). PL 2019, c. 417, Pt. B,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§4171. Findings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§4171. Findings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§4171. FINDINGS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