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Public policy</w:t>
      </w:r>
    </w:p>
    <w:p>
      <w:pPr>
        <w:jc w:val="both"/>
        <w:spacing w:before="100" w:after="100"/>
        <w:ind w:start="360"/>
        <w:ind w:firstLine="360"/>
      </w:pPr>
      <w:r>
        <w:rPr/>
      </w:r>
      <w:r>
        <w:rPr/>
      </w:r>
      <w:r>
        <w:t xml:space="preserve">In the interests of the public health and welfare of the people of this State, it is the declared public policy of this State that a facility licensed by the United States Nuclear Regulatory Commission and situated in the State must be accomplished in a manner consistent with protection of the public health and safety and in compliance with the environmental protection policies of this State. It is the purpose of this chapter, in conjunction with </w:t>
      </w:r>
      <w:r>
        <w:t>sections 671</w:t>
      </w:r>
      <w:r>
        <w:t xml:space="preserve"> to </w:t>
      </w:r>
      <w:r>
        <w:t>690</w:t>
      </w:r>
      <w:r>
        <w:t xml:space="preserve">; </w:t>
      </w:r>
      <w:r>
        <w:t>Title 25, section 51</w:t>
      </w:r>
      <w:r>
        <w:t xml:space="preserve">; and </w:t>
      </w:r>
      <w:r>
        <w:t>Title 35‑A, sections 4351</w:t>
      </w:r>
      <w:r>
        <w:t xml:space="preserve"> to 4393, to exercise the jurisdiction of the State to the maximum extent permitted by the United States Constitution and federal law and to establish in cooperation with the Federal Government a state nuclear safety inspector program for the on-site monitoring, regulatory review and oversight of a facility within the State that holds a license issued by the United States Nuclear Regulatory Commission.  Nothing in this chapter may be construed as an attempt by the State to regulate radiological health and safety reserved to the Federal Government by reason of the United States Atomic Energy Act of 1954, as amended.</w:t>
      </w:r>
      <w:r>
        <w:t xml:space="preserve">  </w:t>
      </w:r>
      <w:r xmlns:wp="http://schemas.openxmlformats.org/drawingml/2010/wordprocessingDrawing" xmlns:w15="http://schemas.microsoft.com/office/word/2012/wordml">
        <w:rPr>
          <w:rFonts w:ascii="Arial" w:hAnsi="Arial" w:cs="Arial"/>
          <w:sz w:val="22"/>
          <w:szCs w:val="22"/>
        </w:rPr>
        <w:t xml:space="preserve">[PL 2007, c. 539, Pt. 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824, §A40 (AMD). PL 1997, c. 686, §2 (AMD). PL 1999, c. 174, §2 (AMD). PL 2005, c. 254, §B2 (AMD). PL 2005, c. 683, §A33 (AMD). PL 2007, c. 539,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§661.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