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454, §§5,6 (AMD). PL 1981, c. 493, §2 (AMD). PL 1983, c. 464, §§15-17 (AMD). PL 1987, c. 735, §§24,25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§7112.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§7112.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