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7271</w:t>
        <w:t xml:space="preserve">.  </w:t>
      </w:r>
      <w:r>
        <w:rPr>
          <w:b/>
        </w:rPr>
        <w:t xml:space="preserve">Member states, effective date and amendment - Article 11</w:t>
      </w:r>
    </w:p>
    <w:p>
      <w:pPr>
        <w:jc w:val="both"/>
        <w:spacing w:before="100" w:after="0"/>
        <w:ind w:start="360"/>
        <w:ind w:firstLine="360"/>
      </w:pPr>
      <w:r>
        <w:rPr>
          <w:b/>
        </w:rPr>
        <w:t>1</w:t>
        <w:t xml:space="preserve">.  </w:t>
      </w:r>
      <w:r>
        <w:rPr>
          <w:b/>
        </w:rPr>
        <w:t xml:space="preserve">Eligibility for membership in compact.</w:t>
        <w:t xml:space="preserve"> </w:t>
      </w:r>
      <w:r>
        <w:t xml:space="preserve"> </w:t>
      </w:r>
      <w:r>
        <w:t xml:space="preserve">Any state that has enacted prescription monitoring program legislation through statute or regulation is eligible to become a member state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Effective upon enactment by at least 6 states.</w:t>
        <w:t xml:space="preserve"> </w:t>
      </w:r>
      <w:r>
        <w:t xml:space="preserve"> </w:t>
      </w:r>
      <w:r>
        <w:t xml:space="preserve">The compact becomes effective and binding upon legislative enactment of the compact into law by no fewer than 6 states.  Thereafter it becomes effective and binding on a state upon enactment of the compact into law by that state.  The governors of nonmember states or their designees must be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Amendments.</w:t>
        <w:t xml:space="preserve"> </w:t>
      </w:r>
      <w:r>
        <w:t xml:space="preserve"> </w:t>
      </w:r>
      <w:r>
        <w:t xml:space="preserve">The interstate commission may propose amendments to the compact for enactment by the member states.  An amendment may not become effective and binding upon the interstate commission and the member states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§7271. Member states, effective date and amendment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§7271. Member states, effective date and amendment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§7271. MEMBER STATES, EFFECTIVE DATE AND AMENDMENT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