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Road machines used after August 10th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§3051. Road machines used after August 10th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Road machines used after August 10th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§3051. ROAD MACHINES USED AFTER AUGUST 10TH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