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Raising of money</w:t>
      </w:r>
    </w:p>
    <w:p>
      <w:pPr>
        <w:jc w:val="both"/>
        <w:spacing w:before="100" w:after="100"/>
        <w:ind w:start="360"/>
        <w:ind w:firstLine="360"/>
      </w:pPr>
      <w:r>
        <w:rPr/>
      </w:r>
      <w:r>
        <w:rPr/>
      </w:r>
      <w:r>
        <w:t xml:space="preserve">Towns shall annually raise money to be expended on town ways and highways and for the repair of bridges, and the same shall be assessed and collected as other town taxes and expended for said purposes by a road commissioner or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Raising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Raising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§3551. RAISING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