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 uniform numbering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 uniform numbering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§59. -- UNIFORM NUMBERING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