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MAINE INDIVIDUAL REINSURANCE ASSOCIATION</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3903</w:t>
        <w:t xml:space="preserve">.  </w:t>
      </w:r>
      <w:r>
        <w:rPr>
          <w:b/>
        </w:rPr>
        <w:t xml:space="preserve">Maine Individual Reinsurance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3904</w:t>
        <w:t xml:space="preserve">.  </w:t>
      </w:r>
      <w:r>
        <w:rPr>
          <w:b/>
        </w:rPr>
        <w:t xml:space="preserve">Liability and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3905</w:t>
        <w:t xml:space="preserve">.  </w:t>
      </w:r>
      <w:r>
        <w:rPr>
          <w:b/>
        </w:rPr>
        <w:t xml:space="preserve">Duties and powers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3906</w:t>
        <w:t xml:space="preserve">.  </w:t>
      </w:r>
      <w:r>
        <w:rPr>
          <w:b/>
        </w:rPr>
        <w:t xml:space="preserve">Selection of plan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3907</w:t>
        <w:t xml:space="preserve">.  </w:t>
      </w:r>
      <w:r>
        <w:rPr>
          <w:b/>
        </w:rPr>
        <w:t xml:space="preserve">Reinsurance Association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3909</w:t>
        <w:t xml:space="preserve">.  </w:t>
      </w:r>
      <w:r>
        <w:rPr>
          <w:b/>
        </w:rPr>
        <w:t xml:space="preserve">Actions against association or members based upon joint or collective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54. MAINE INDIVIDUAL REINSURANCE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MAINE INDIVIDUAL REINSURANCE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54. MAINE INDIVIDUAL REINSURANCE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