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Short title; scope and application</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"Maine Producer Licensing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Scope and application.</w:t>
        <w:t xml:space="preserve"> </w:t>
      </w:r>
      <w:r>
        <w:t xml:space="preserve"> </w:t>
      </w:r>
      <w:r>
        <w:t xml:space="preserve">This subchapter governs the qualifications and procedures for the licensing of insurance producers. It simplifies and organizes some statutory language to improve efficiency, permits the use of new technology and reduces costs associated with issuing and renewing insurance licenses. This subchapter does not apply to excess and surplus lines agents and brokers required to be licensed as producers with surplus lines authority pursuant to </w:t>
      </w:r>
      <w:r>
        <w:t>chapter 19</w:t>
      </w:r>
      <w:r>
        <w:t xml:space="preserve">, except as provided in </w:t>
      </w:r>
      <w:r>
        <w:t>sections 1420‑G</w:t>
      </w:r>
      <w:r>
        <w:t xml:space="preserve"> and </w:t>
      </w:r>
      <w:r>
        <w:t>1420‑O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 Short title; scope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Short title; scope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 SHORT TITLE; SCOPE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