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or 3rd-party administrator which issues or administers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  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C</w:t>
        <w:t xml:space="preserve">.  </w:t>
      </w:r>
      <w:r>
        <w:rPr/>
      </w:r>
      <w:r>
        <w:t xml:space="preserve">The number and result of any appeals by the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approximately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2</w:t>
        <w:t xml:space="preserve">.  </w:t>
      </w:r>
      <w:r>
        <w:rPr>
          <w:b/>
        </w:rPr>
        <w:t xml:space="preserve">Residents.</w:t>
        <w:t xml:space="preserve"> </w:t>
      </w:r>
      <w:r>
        <w:t xml:space="preserve"> </w:t>
      </w:r>
      <w:r>
        <w:t xml:space="preserve">This section is applicable to evaluations, appeals and complaints relating to residents of this State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