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Term of insurance</w:t>
      </w:r>
    </w:p>
    <w:p>
      <w:pPr>
        <w:jc w:val="both"/>
        <w:spacing w:before="100" w:after="0"/>
        <w:ind w:start="360"/>
        <w:ind w:firstLine="360"/>
      </w:pPr>
      <w:r>
        <w:rPr>
          <w:b/>
        </w:rPr>
        <w:t>1</w:t>
        <w:t xml:space="preserve">.  </w:t>
      </w:r>
      <w:r>
        <w:rPr>
          <w:b/>
        </w:rPr>
      </w:r>
      <w:r>
        <w:t xml:space="preserve"> </w:t>
      </w:r>
      <w:r>
        <w:t xml:space="preserve">The term of credit life insurance or credit health insurance shall, subject to acceptance by the insurer, commence on the date when the debtor becomes obligated to the creditor; except that where a group policy provides coverage with respect to existing obligations, the insurance on a debtor with respect to such indebtedness shall commence on the effective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Where evidence of insurability is required and such evidence is furnished more than 30 days after the date when the debtor becomes obligated to the creditor, the term of the insurance may commence on the date on which the insurer determines the evidence to be satisfactory, and in such event there shall be an appropriate refund or adjustment of any charge to the debtor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term of such insurance shall not extend more than 15 days beyond the original or revised scheduled maturity date of the indebtedness, except when extended without additional cost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indebtedness is discharged due to renewal or refinancing prior to the scheduled maturity date, the insurance in force shall be terminated before any new insurance may be issued in connection with the renewed or refinanced indebtedness. In all cases of termination prior to scheduled maturity, a refund shall be paid or credited as provided in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credit involuntary unemployment insurance, benefits must start after a waiting period of not longer than 30 days but need not be retroactive to the first day of unemployment and must have a maximum benefit period of at least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§2856. Term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Term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§2856. TERM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