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2931</w:t>
        <w:t xml:space="preserve">.  </w:t>
      </w:r>
      <w:r>
        <w:rPr>
          <w:b/>
        </w:rPr>
        <w:t xml:space="preserve">Purpose</w:t>
      </w:r>
    </w:p>
    <w:p>
      <w:pPr>
        <w:jc w:val="both"/>
        <w:spacing w:before="100" w:after="100"/>
        <w:ind w:start="360"/>
        <w:ind w:firstLine="360"/>
      </w:pPr>
      <w:r>
        <w:rPr/>
      </w:r>
      <w:r>
        <w:rPr/>
      </w:r>
      <w:r>
        <w:t xml:space="preserve">The purpose of this chapter is to prevent abuses in connection with sale of casualty and property insurance in this State pursuant to mass marketing plans, while preserving for consumers the potential benefits of this form of marketing.</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§2931.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