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Incorporation</w:t>
      </w:r>
    </w:p>
    <w:p>
      <w:pPr>
        <w:jc w:val="both"/>
        <w:spacing w:before="100" w:after="100"/>
        <w:ind w:start="360"/>
        <w:ind w:firstLine="360"/>
      </w:pPr>
      <w:r>
        <w:rPr/>
      </w:r>
      <w:r>
        <w:rPr/>
      </w:r>
      <w:r>
        <w:t xml:space="preserve">The articles of incorporation, and amendments thereto, of every corporation organized under this chapter shall be submitted to the superintendent for approval, which, if granted, shall be indorsed thereon before the same are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444, §2 (RPR); PL 1973, c. 585, §12 (AMD).]</w:t>
      </w:r>
    </w:p>
    <w:p>
      <w:pPr>
        <w:jc w:val="both"/>
        <w:spacing w:before="100" w:after="100"/>
        <w:ind w:start="360"/>
        <w:ind w:firstLine="360"/>
      </w:pPr>
      <w:r>
        <w:rPr/>
      </w:r>
      <w:r>
        <w:rPr/>
      </w:r>
      <w:r>
        <w:t xml:space="preserve">There shall be not less than 14 directors, at least a majority of whom shall be consumer representatives. For purposes of this section, "consumer representative" means a person who does not derive more than 20% of annual income, whether directly or through that person's spouse, from the delivery of health care services. The remaining directors shall at all times be licensed health professionals who contract with the corporation for the direct provision of health services, or persons employed by participating health care institutions or organizations that contract with the corporation to provide health services to the corporation's subscribers, or persons employed by associations of providers and professionals of health care services. No director shall serve more than 3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1975, c. 708,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§2 (AMD). PL 1973, c. 585, §12 (AMD). PL 1975, c. 708,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