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129. STATE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STATE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129. STATE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