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1671</w:t>
        <w:t xml:space="preserve">.  </w:t>
      </w:r>
      <w:r>
        <w:rPr>
          <w:b/>
        </w:rPr>
        <w:t xml:space="preserve">Additional meetings and services -- Article VI</w:t>
      </w:r>
    </w:p>
    <w:p>
      <w:pPr>
        <w:jc w:val="both"/>
        <w:spacing w:before="100" w:after="100"/>
        <w:ind w:start="360"/>
        <w:ind w:firstLine="360"/>
      </w:pPr>
      <w:r>
        <w:rPr/>
      </w:r>
      <w:r>
        <w:rPr/>
      </w:r>
      <w:r>
        <w:t xml:space="preserve">The members of the conference from any 2 or more party states, upon notice to the chair as to the time and purpose of the meeting, may meet as a section for the discussion of problems common to their states. Any 2 or more party states may designate the conference as a joint agency to maintain for them those additional common services as they may consider desirable for combating organized crime. Except in those cases when all party states join in such designation for common services, the representative of any group of such designating states in the conference constitutes a separate section of the conference for the performance of the common service or services so designated as long as, if any additional expense is involved, the state so acting provides the necessary funds for this purpose. The creation of such a section or joint agency does not affect the privileges, powers, responsibilities or duties of the states participating in a section or joint agency as embodied in the other articles of this compact.</w:t>
      </w:r>
      <w:r>
        <w:t xml:space="preserve">  </w:t>
      </w:r>
      <w:r xmlns:wp="http://schemas.openxmlformats.org/drawingml/2010/wordprocessingDrawing" xmlns:w15="http://schemas.microsoft.com/office/word/2012/wordml">
        <w:rPr>
          <w:rFonts w:ascii="Arial" w:hAnsi="Arial" w:cs="Arial"/>
          <w:sz w:val="22"/>
          <w:szCs w:val="22"/>
        </w:rPr>
        <w:t xml:space="preserve">[RR 2023, c. 1, §49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RR 2023, c. 1, §49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§1671. Additional meetings and services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§1671. Additional meetings and services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§1671. ADDITIONAL MEETINGS AND SERVICES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