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404, §2 (NEW).]</w:t>
      </w:r>
    </w:p>
    <w:p>
      <w:pPr>
        <w:jc w:val="both"/>
        <w:spacing w:before="100" w:after="0"/>
        <w:ind w:start="360"/>
        <w:ind w:firstLine="360"/>
      </w:pPr>
      <w:r>
        <w:rPr>
          <w:b/>
        </w:rPr>
        <w:t>1</w:t>
        <w:t xml:space="preserve">.  </w:t>
      </w:r>
      <w:r>
        <w:rPr>
          <w:b/>
        </w:rPr>
        <w:t xml:space="preserve">Action.</w:t>
        <w:t xml:space="preserve"> </w:t>
      </w:r>
      <w:r>
        <w:t xml:space="preserve"> </w:t>
      </w:r>
      <w:r>
        <w:t xml:space="preserve">"Action" includes nonaction or the failure to take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404, §2 (NEW).]</w:t>
      </w:r>
    </w:p>
    <w:p>
      <w:pPr>
        <w:jc w:val="both"/>
        <w:spacing w:before="100" w:after="100"/>
        <w:ind w:start="360"/>
        <w:ind w:firstLine="360"/>
      </w:pPr>
      <w:r>
        <w:rPr>
          <w:b/>
        </w:rPr>
        <w:t>2</w:t>
        <w:t xml:space="preserve">.  </w:t>
      </w:r>
      <w:r>
        <w:rPr>
          <w:b/>
        </w:rPr>
        <w:t xml:space="preserve">Authorized agencies.</w:t>
        <w:t xml:space="preserve"> </w:t>
      </w:r>
      <w:r>
        <w:t xml:space="preserve"> </w:t>
      </w:r>
      <w:r>
        <w:t xml:space="preserve">"Authorized agencies" means:</w:t>
      </w:r>
    </w:p>
    <w:p>
      <w:pPr>
        <w:jc w:val="both"/>
        <w:spacing w:before="100" w:after="0"/>
        <w:ind w:start="720"/>
      </w:pPr>
      <w:r>
        <w:rPr/>
        <w:t>A</w:t>
        <w:t xml:space="preserve">.  </w:t>
      </w:r>
      <w:r>
        <w:rPr/>
      </w:r>
      <w:r>
        <w:t xml:space="preserve">Attorney General;</w:t>
      </w:r>
      <w:r>
        <w:t xml:space="preserve">  </w:t>
      </w:r>
      <w:r xmlns:wp="http://schemas.openxmlformats.org/drawingml/2010/wordprocessingDrawing" xmlns:w15="http://schemas.microsoft.com/office/word/2012/wordml">
        <w:rPr>
          <w:rFonts w:ascii="Arial" w:hAnsi="Arial" w:cs="Arial"/>
          <w:sz w:val="22"/>
          <w:szCs w:val="22"/>
        </w:rPr>
        <w:t xml:space="preserve">[PL 1981, c. 404, §2 (NEW).]</w:t>
      </w:r>
    </w:p>
    <w:p>
      <w:pPr>
        <w:jc w:val="both"/>
        <w:spacing w:before="100" w:after="0"/>
        <w:ind w:start="720"/>
      </w:pPr>
      <w:r>
        <w:rPr/>
        <w:t>B</w:t>
        <w:t xml:space="preserve">.  </w:t>
      </w:r>
      <w:r>
        <w:rPr/>
      </w:r>
      <w:r>
        <w:t xml:space="preserve">District attorney responsible for prosecution in the municipality where the fire occurred;</w:t>
      </w:r>
      <w:r>
        <w:t xml:space="preserve">  </w:t>
      </w:r>
      <w:r xmlns:wp="http://schemas.openxmlformats.org/drawingml/2010/wordprocessingDrawing" xmlns:w15="http://schemas.microsoft.com/office/word/2012/wordml">
        <w:rPr>
          <w:rFonts w:ascii="Arial" w:hAnsi="Arial" w:cs="Arial"/>
          <w:sz w:val="22"/>
          <w:szCs w:val="22"/>
        </w:rPr>
        <w:t xml:space="preserve">[PL 1981, c. 404, §2 (NEW).]</w:t>
      </w:r>
    </w:p>
    <w:p>
      <w:pPr>
        <w:jc w:val="both"/>
        <w:spacing w:before="100" w:after="0"/>
        <w:ind w:start="720"/>
      </w:pPr>
      <w:r>
        <w:rPr/>
        <w:t>C</w:t>
        <w:t xml:space="preserve">.  </w:t>
      </w:r>
      <w:r>
        <w:rPr/>
      </w:r>
      <w:r>
        <w:t xml:space="preserve">The Federal Bureau of Investigation, or any other federal agency, only for the purposes of </w:t>
      </w:r>
      <w:r>
        <w:t>section 2412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404, §2 (NEW).]</w:t>
      </w:r>
    </w:p>
    <w:p>
      <w:pPr>
        <w:jc w:val="both"/>
        <w:spacing w:before="100" w:after="0"/>
        <w:ind w:start="720"/>
      </w:pPr>
      <w:r>
        <w:rPr/>
        <w:t>D</w:t>
        <w:t xml:space="preserve">.  </w:t>
      </w:r>
      <w:r>
        <w:rPr/>
      </w:r>
      <w:r>
        <w:t xml:space="preserve">State Fire Marshal;</w:t>
      </w:r>
      <w:r>
        <w:t xml:space="preserve">  </w:t>
      </w:r>
      <w:r xmlns:wp="http://schemas.openxmlformats.org/drawingml/2010/wordprocessingDrawing" xmlns:w15="http://schemas.microsoft.com/office/word/2012/wordml">
        <w:rPr>
          <w:rFonts w:ascii="Arial" w:hAnsi="Arial" w:cs="Arial"/>
          <w:sz w:val="22"/>
          <w:szCs w:val="22"/>
        </w:rPr>
        <w:t xml:space="preserve">[PL 1981, c. 404, §2 (NEW).]</w:t>
      </w:r>
    </w:p>
    <w:p>
      <w:pPr>
        <w:jc w:val="both"/>
        <w:spacing w:before="100" w:after="0"/>
        <w:ind w:start="720"/>
      </w:pPr>
      <w:r>
        <w:rPr/>
        <w:t>E</w:t>
        <w:t xml:space="preserve">.  </w:t>
      </w:r>
      <w:r>
        <w:rPr/>
      </w:r>
      <w:r>
        <w:t xml:space="preserve">Superintendent of Insurance;</w:t>
      </w:r>
      <w:r>
        <w:t xml:space="preserve">  </w:t>
      </w:r>
      <w:r xmlns:wp="http://schemas.openxmlformats.org/drawingml/2010/wordprocessingDrawing" xmlns:w15="http://schemas.microsoft.com/office/word/2012/wordml">
        <w:rPr>
          <w:rFonts w:ascii="Arial" w:hAnsi="Arial" w:cs="Arial"/>
          <w:sz w:val="22"/>
          <w:szCs w:val="22"/>
        </w:rPr>
        <w:t xml:space="preserve">[PL 1981, c. 404, §2 (NEW).]</w:t>
      </w:r>
    </w:p>
    <w:p>
      <w:pPr>
        <w:jc w:val="both"/>
        <w:spacing w:before="100" w:after="0"/>
        <w:ind w:start="720"/>
      </w:pPr>
      <w:r>
        <w:rPr/>
        <w:t>F</w:t>
        <w:t xml:space="preserve">.  </w:t>
      </w:r>
      <w:r>
        <w:rPr/>
      </w:r>
      <w:r>
        <w:t xml:space="preserve">United States Attorney's office when authorized or charged with investigation or prosecution of the fire in question, only for the purposes of </w:t>
      </w:r>
      <w:r>
        <w:t>section 2412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404,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404, §2 (NEW).]</w:t>
      </w:r>
    </w:p>
    <w:p>
      <w:pPr>
        <w:jc w:val="both"/>
        <w:spacing w:before="100" w:after="0"/>
        <w:ind w:start="360"/>
        <w:ind w:firstLine="360"/>
      </w:pPr>
      <w:r>
        <w:rPr>
          <w:b/>
        </w:rPr>
        <w:t>3</w:t>
        <w:t xml:space="preserve">.  </w:t>
      </w:r>
      <w:r>
        <w:rPr>
          <w:b/>
        </w:rPr>
        <w:t xml:space="preserve">Immune.</w:t>
        <w:t xml:space="preserve"> </w:t>
      </w:r>
      <w:r>
        <w:t xml:space="preserve"> </w:t>
      </w:r>
      <w:r>
        <w:t xml:space="preserve">"Immune" means that in the absence of fraud or malice, no insurance company or person who furnished information on its behalf to an authorized agency is liable for damages in a civil action or subject to criminal prosecution for furnishing information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§2411.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§2411.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