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Disclosure of information</w:t>
      </w:r>
    </w:p>
    <w:p>
      <w:pPr>
        <w:jc w:val="both"/>
        <w:spacing w:before="100" w:after="100"/>
        <w:ind w:start="360"/>
        <w:ind w:firstLine="360"/>
      </w:pPr>
      <w:r>
        <w:rPr>
          <w:b/>
        </w:rPr>
        <w:t>1</w:t>
        <w:t xml:space="preserve">.  </w:t>
      </w:r>
      <w:r>
        <w:rPr>
          <w:b/>
        </w:rPr>
        <w:t xml:space="preserve">Information disclosed.</w:t>
        <w:t xml:space="preserve"> </w:t>
      </w:r>
      <w:r>
        <w:t xml:space="preserve"> </w:t>
      </w:r>
      <w:r>
        <w:t xml:space="preserve">Any authorized agency investigating a fire loss may, in writing, require the insurance company at interest to release to the requesting agency any or all relevant information or evidence deemed important to the authorized agency, which the company may have in its possession relating to the fire loss in question. This information includes, but is not limited to:</w:t>
      </w:r>
    </w:p>
    <w:p>
      <w:pPr>
        <w:jc w:val="both"/>
        <w:spacing w:before="100" w:after="0"/>
        <w:ind w:start="720"/>
      </w:pPr>
      <w:r>
        <w:rPr/>
        <w:t>A</w:t>
        <w:t xml:space="preserve">.  </w:t>
      </w:r>
      <w:r>
        <w:rPr/>
      </w:r>
      <w:r>
        <w:t xml:space="preserve">History of previous claims made by the insured;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Insurance policy information relevant to a fire loss under investigation and any application for that policy;</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Material relating to the investigation of the fire loss including statements and proof of loss; and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Policy premium payment records.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Notification.</w:t>
        <w:t xml:space="preserve"> </w:t>
      </w:r>
      <w:r>
        <w:t xml:space="preserve"> </w:t>
      </w:r>
      <w:r>
        <w:t xml:space="preserve">When an insurance company has reason to believe that a fire loss in which it has an interest was not accidentally caused, it shall, in writing, notify an authorized agency and provide it with information developed from the company's inquiry into the fire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Exchange of information.</w:t>
        <w:t xml:space="preserve"> </w:t>
      </w:r>
      <w:r>
        <w:t xml:space="preserve"> </w:t>
      </w:r>
      <w:r>
        <w:t xml:space="preserve">The authorized agency provided with information pursuant to this section may release or provide that information to any other authorized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4</w:t>
        <w:t xml:space="preserve">.  </w:t>
      </w:r>
      <w:r>
        <w:rPr>
          <w:b/>
        </w:rPr>
        <w:t xml:space="preserve">Right to receive upon request.</w:t>
        <w:t xml:space="preserve"> </w:t>
      </w:r>
      <w:r>
        <w:t xml:space="preserve"> </w:t>
      </w:r>
      <w:r>
        <w:t xml:space="preserve">Any insurance company providing information to an authorized agency pursuant to this section shall have the right, upon request, to receive other information relevant to the fire loss, from such authorized agency,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5</w:t>
        <w:t xml:space="preserve">.  </w:t>
      </w:r>
      <w:r>
        <w:rPr>
          <w:b/>
        </w:rPr>
        <w:t xml:space="preserve">Immunity.</w:t>
        <w:t xml:space="preserve"> </w:t>
      </w:r>
      <w:r>
        <w:t xml:space="preserve"> </w:t>
      </w:r>
      <w:r>
        <w:t xml:space="preserve">Any insurance company, or person acting on its behalf, or authorized agency which releases information pursuant to this section, is immune from civil or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§2412.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§2412.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