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Removal or repair of defective stoves, boilers and the like</w:t>
      </w:r>
    </w:p>
    <w:p>
      <w:pPr>
        <w:jc w:val="both"/>
        <w:spacing w:before="100" w:after="100"/>
        <w:ind w:start="360"/>
        <w:ind w:firstLine="360"/>
      </w:pPr>
      <w:r>
        <w:rPr/>
      </w:r>
      <w:r>
        <w:rPr/>
      </w:r>
      <w:r>
        <w:t xml:space="preserve">On complaint of any citizen that a stove, stovepipe, oven, furnace, boiler or appurtenance is defective, out of repair or so placed in any building as to endanger it or any other building, the Commissioner of Public Safety or municipal officers of any town of not more than 2,000 inhabitants, if satisfied that such complaint is well founded, shall give written notice to the owner or occupant of such building, and if the owner or occupant unnecessarily neglects for 3 days to remove or repair the same effectually, the owner or occupant forfeits not less than $10 nor more than $100.</w:t>
      </w:r>
      <w:r>
        <w:t xml:space="preserve">  </w:t>
      </w:r>
      <w:r xmlns:wp="http://schemas.openxmlformats.org/drawingml/2010/wordprocessingDrawing" xmlns:w15="http://schemas.microsoft.com/office/word/2012/wordml">
        <w:rPr>
          <w:rFonts w:ascii="Arial" w:hAnsi="Arial" w:cs="Arial"/>
          <w:sz w:val="22"/>
          <w:szCs w:val="22"/>
        </w:rPr>
        <w:t xml:space="preserve">[PL 1991, c. 198,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1991, c. 198,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§2432. Removal or repair of defective stoves, boilers and the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Removal or repair of defective stoves, boilers and the like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§2432. REMOVAL OR REPAIR OF DEFECTIVE STOVES, BOILERS AND THE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