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451 (NEW). PL 1971, c. 592, §§13-A (RPR). PL 1971, c. 622, §86 (AMD). PL 1973, c. 136, §§2,3 (AMD). PL 1973, c. 327, §2 (AMD). PL 1973, c. 625, §169 (AMD). PL 1973, c. 672, §§1-3 (AMD). PL 1975, c. 770, §113 (AMD). PL 1977, c. 203 (AMD). PL 1977, c. 650, §2 (AMD). PL 1977, c. 701, §§5-8 (AMD). PL 1979, c. 261, §2 (AMD). PL 1979, c. 541, §A168 (AMD). PL 1983, c. 67, §§1-2 (AMD). PL 1985, c. 155, §4 (AMD). PL 1989, c. 477, §1 (AMD). PL 1989, c. 521, §§6,17 (RP). PL 1989, c. 878, §§B23,24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§2805.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§2805.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