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2052</w:t>
        <w:t xml:space="preserve">.  </w:t>
      </w:r>
      <w:r>
        <w:rPr>
          <w:b/>
        </w:rPr>
        <w:t xml:space="preserve">Suits by the commissioner</w:t>
      </w:r>
    </w:p>
    <w:p>
      <w:pPr>
        <w:jc w:val="both"/>
        <w:spacing w:before="100" w:after="100"/>
        <w:ind w:start="360"/>
        <w:ind w:firstLine="360"/>
      </w:pPr>
      <w:r>
        <w:rPr/>
      </w:r>
      <w:r>
        <w:rPr/>
      </w:r>
      <w:r>
        <w:t xml:space="preserve">The commissioner shall bring an action on behalf of one or more employees in any court of competent jurisdiction to challenge any adverse determination on a petition for certification, or part thereof, filed under the Act when the commissioner believes that determination to be erroneous.</w:t>
      </w:r>
      <w:r>
        <w:t xml:space="preserve">  </w:t>
      </w:r>
      <w:r xmlns:wp="http://schemas.openxmlformats.org/drawingml/2010/wordprocessingDrawing" xmlns:w15="http://schemas.microsoft.com/office/word/2012/wordml">
        <w:rPr>
          <w:rFonts w:ascii="Arial" w:hAnsi="Arial" w:cs="Arial"/>
          <w:sz w:val="22"/>
          <w:szCs w:val="22"/>
        </w:rPr>
        <w:t xml:space="preserve">[RR 2023, c. 2, Pt. E, §134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RR 2023, c. 2, Pt. E, §134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§2052. Suits by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§2052. Suits by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§2052. SUITS BY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