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629-A</w:t>
        <w:t xml:space="preserve">.  </w:t>
      </w:r>
      <w:r>
        <w:rPr>
          <w:b/>
        </w:rPr>
        <w:t xml:space="preserve">Fringe benefits as wages</w:t>
      </w:r>
    </w:p>
    <w:p>
      <w:pPr>
        <w:jc w:val="both"/>
        <w:spacing w:before="100" w:after="100"/>
        <w:ind w:start="360"/>
        <w:ind w:firstLine="360"/>
      </w:pPr>
      <w:r>
        <w:rPr/>
      </w:r>
      <w:r>
        <w:rPr/>
      </w:r>
      <w:r>
        <w:t xml:space="preserve">Whenever a person ceases to be employed because of the insolvency of that person's employer, and claims from the employer wages earned but not yet paid to that person, the term "wages earned" includes all fringe benefits earned by the employee that were considered in the employment contract, including plans for retirement, insurance, health care and vacations.</w:t>
      </w:r>
      <w:r>
        <w:t xml:space="preserve">  </w:t>
      </w:r>
      <w:r xmlns:wp="http://schemas.openxmlformats.org/drawingml/2010/wordprocessingDrawing" xmlns:w15="http://schemas.microsoft.com/office/word/2012/wordml">
        <w:rPr>
          <w:rFonts w:ascii="Arial" w:hAnsi="Arial" w:cs="Arial"/>
          <w:sz w:val="22"/>
          <w:szCs w:val="22"/>
        </w:rPr>
        <w:t xml:space="preserve">[RR 2023, c. 2, Pt. E,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448 (NEW). RR 2023, c. 2, Pt. E,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§629-A. Fringe benefits as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§629-A. Fringe benefits as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§629-A. FRINGE BENEFITS AS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