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Manufacturer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248 (AMD). PL 1987, c. 342, §107 (RPR). PL 1987, c. 623, §15 (RPR). PL 1993, c. 60, §1 (AMD). PL 1993, c. 542, §§1,2 (AMD). PL 1993, c. 730, §46 (AMD). PL 1997, c. 373, §113 (AMD). PL 1999, c. 275, §2 (AMD). PL 1999, c. 535, §6 (AMD). PL 1999, c. 790, §A34 (AMD). PL 2001, c. 236, §§1,2 (AMD). PL 2001, c. 501, §§1,2 (AMD). PL 2005, c. 377, §1 (AMD). PL 2009, c. 167, §1 (AMD). PL 2011, c. 48, §1 (AMD). PL 2011, c. 62, §§1, 2 (AMD). PL 2011, c. 280, §2 (AMD). PL 2011, c. 62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55. Manufacturer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Manufacturer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355. MANUFACTURER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