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1918</w:t>
        <w:t xml:space="preserve">.  </w:t>
      </w:r>
      <w:r>
        <w:rPr>
          <w:b/>
        </w:rPr>
        <w:t xml:space="preserve">Regrooved tires</w:t>
      </w:r>
    </w:p>
    <w:p>
      <w:pPr>
        <w:jc w:val="both"/>
        <w:spacing w:before="100" w:after="100"/>
        <w:ind w:start="360"/>
        <w:ind w:firstLine="360"/>
      </w:pPr>
      <w:r>
        <w:rPr/>
      </w:r>
      <w:r>
        <w:rPr/>
      </w:r>
      <w:r>
        <w:t xml:space="preserve">A person commits a traffic infraction if that person distributes, has for sale, offers for sale, sells or uses on a motor vehicle a pneumatic tire that has been regrooved below the original tread depth, unless that tire was originally manufactured with extra undertread material.</w:t>
      </w:r>
      <w:r>
        <w:t xml:space="preserve">  </w:t>
      </w:r>
      <w:r xmlns:wp="http://schemas.openxmlformats.org/drawingml/2010/wordprocessingDrawing" xmlns:w15="http://schemas.microsoft.com/office/word/2012/wordml">
        <w:rPr>
          <w:rFonts w:ascii="Arial" w:hAnsi="Arial" w:cs="Arial"/>
          <w:sz w:val="22"/>
          <w:szCs w:val="22"/>
        </w:rPr>
        <w:t xml:space="preserve">[PL 1999, c. 771, Pt. C, §13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§C13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§1918. Regrooved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§1918. Regrooved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§1918. REGROOVED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