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Exemptions</w:t>
      </w:r>
    </w:p>
    <w:p>
      <w:pPr>
        <w:jc w:val="both"/>
        <w:spacing w:before="100" w:after="100"/>
        <w:ind w:start="360"/>
        <w:ind w:firstLine="360"/>
      </w:pPr>
      <w:r>
        <w:rPr/>
      </w:r>
      <w:r>
        <w:rPr/>
      </w:r>
      <w:r>
        <w:t xml:space="preserve">A motor vehicle is exempt from this subchapter, except </w:t>
      </w:r>
      <w:r>
        <w:t>sections 555</w:t>
      </w:r>
      <w:r>
        <w:t xml:space="preserve">, </w:t>
      </w:r>
      <w:r>
        <w:t>555‑A</w:t>
      </w:r>
      <w:r>
        <w:t xml:space="preserve">, </w:t>
      </w:r>
      <w:r>
        <w:t>558‑A</w:t>
      </w:r>
      <w:r>
        <w:t xml:space="preserve"> and </w:t>
      </w:r>
      <w:r>
        <w:t>560</w:t>
      </w:r>
      <w:r>
        <w:t xml:space="preserve">, as follows:</w:t>
      </w:r>
      <w:r>
        <w:t xml:space="preserve">  </w:t>
      </w:r>
      <w:r xmlns:wp="http://schemas.openxmlformats.org/drawingml/2010/wordprocessingDrawing" xmlns:w15="http://schemas.microsoft.com/office/word/2012/wordml">
        <w:rPr>
          <w:rFonts w:ascii="Arial" w:hAnsi="Arial" w:cs="Arial"/>
          <w:sz w:val="22"/>
          <w:szCs w:val="22"/>
        </w:rPr>
        <w:t xml:space="preserve">[PL 2019, c. 634, §3 (AMD).]</w:t>
      </w:r>
    </w:p>
    <w:p>
      <w:pPr>
        <w:jc w:val="both"/>
        <w:spacing w:before="100" w:after="100"/>
        <w:ind w:start="360"/>
        <w:ind w:firstLine="360"/>
      </w:pPr>
      <w:r>
        <w:rPr>
          <w:b/>
        </w:rPr>
        <w:t>1</w:t>
        <w:t xml:space="preserve">.  </w:t>
      </w:r>
      <w:r>
        <w:rPr>
          <w:b/>
        </w:rPr>
        <w:t xml:space="preserve">Exclusive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§11 (RP).]</w:t>
      </w:r>
    </w:p>
    <w:p>
      <w:pPr>
        <w:jc w:val="both"/>
        <w:spacing w:before="100" w:after="0"/>
        <w:ind w:start="360"/>
        <w:ind w:firstLine="360"/>
      </w:pPr>
      <w:r>
        <w:rPr>
          <w:b/>
        </w:rPr>
        <w:t>2</w:t>
        <w:t xml:space="preserve">.  </w:t>
      </w:r>
      <w:r>
        <w:rPr>
          <w:b/>
        </w:rPr>
        <w:t xml:space="preserve">Single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§12 (RP).]</w:t>
      </w:r>
    </w:p>
    <w:p>
      <w:pPr>
        <w:jc w:val="both"/>
        <w:spacing w:before="100" w:after="0"/>
        <w:ind w:start="360"/>
        <w:ind w:firstLine="360"/>
      </w:pPr>
      <w:r>
        <w:rPr>
          <w:b/>
        </w:rPr>
        <w:t>3</w:t>
        <w:t xml:space="preserve">.  </w:t>
      </w:r>
      <w:r>
        <w:rPr>
          <w:b/>
        </w:rPr>
        <w:t xml:space="preserve">Government.</w:t>
        <w:t xml:space="preserve"> </w:t>
      </w:r>
      <w:r>
        <w:t xml:space="preserve"> </w:t>
      </w:r>
      <w:r>
        <w:t xml:space="preserve">A vehicle engaged, directly or through a contractor, exclusively in construction or maintenance work for the Federal Government, the State, a county, a municipality or an Indian tribe;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§13 (AMD).]</w:t>
      </w:r>
    </w:p>
    <w:p>
      <w:pPr>
        <w:jc w:val="both"/>
        <w:spacing w:before="100" w:after="0"/>
        <w:ind w:start="360"/>
        <w:ind w:firstLine="360"/>
      </w:pPr>
      <w:r>
        <w:rPr>
          <w:b/>
        </w:rPr>
        <w:t>4</w:t>
        <w:t xml:space="preserve">.  </w:t>
      </w:r>
      <w:r>
        <w:rPr>
          <w:b/>
        </w:rPr>
        <w:t xml:space="preserve">Agricultural cooperatives.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§14 (RP).]</w:t>
      </w:r>
    </w:p>
    <w:p>
      <w:pPr>
        <w:jc w:val="both"/>
        <w:spacing w:before="100" w:after="100"/>
        <w:ind w:start="360"/>
        <w:ind w:firstLine="360"/>
      </w:pPr>
      <w:r>
        <w:rPr>
          <w:b/>
        </w:rPr>
        <w:t>5</w:t>
        <w:t xml:space="preserve">.  </w:t>
      </w:r>
      <w:r>
        <w:rPr>
          <w:b/>
        </w:rPr>
        <w:t xml:space="preserve">Farm.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§15 (RP).]</w:t>
      </w:r>
    </w:p>
    <w:p>
      <w:pPr>
        <w:jc w:val="both"/>
        <w:spacing w:before="100" w:after="100"/>
        <w:ind w:start="360"/>
        <w:ind w:firstLine="360"/>
      </w:pPr>
      <w:r>
        <w:rPr>
          <w:b/>
        </w:rPr>
        <w:t>6</w:t>
        <w:t xml:space="preserve">.  </w:t>
      </w:r>
      <w:r>
        <w:rPr>
          <w:b/>
        </w:rPr>
        <w:t xml:space="preserve">Passenger vehicles.</w:t>
        <w:t xml:space="preserve"> </w:t>
      </w:r>
      <w:r>
        <w:t xml:space="preserve"> </w:t>
      </w:r>
      <w:r>
        <w:t xml:space="preserve">While transporting passengers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E</w:t>
        <w:t xml:space="preserve">.  </w:t>
      </w:r>
      <w:r>
        <w:rPr/>
      </w:r>
      <w:r>
        <w:t xml:space="preserve">A passenger motor carrier receiving state, municipal or federal subsidies is required to submit the passenger motor carrier operating name and list of equipment to the department and is subject to the rules of the Bureau of State Police pertaining to safety adopted under </w:t>
      </w:r>
      <w:r>
        <w:t>section 555</w:t>
      </w:r>
      <w:r>
        <w:t xml:space="preserve">.  For the purpose of this section, the term "subsidies" includes assistance that is provided by the State Government, municipal government or Federal Government to offset operating losses or to acquire capital equipment.</w:t>
      </w:r>
      <w:r>
        <w:t xml:space="preserve">  </w:t>
      </w:r>
      <w:r xmlns:wp="http://schemas.openxmlformats.org/drawingml/2010/wordprocessingDrawing" xmlns:w15="http://schemas.microsoft.com/office/word/2012/wordml">
        <w:rPr>
          <w:rFonts w:ascii="Arial" w:hAnsi="Arial" w:cs="Arial"/>
          <w:sz w:val="22"/>
          <w:szCs w:val="22"/>
        </w:rPr>
        <w:t xml:space="preserve">[PL 2011, c. 356,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§B8 (AMD). PL 1995, c. 482, §B15 (AMD). PL 1995, c. 482, §B22 (AFF). PL 1997, c. 437, §14 (AMD). PL 1997, c. 776, §22 (AMD). PL 2009, c. 598, §§11-19 (AMD). PL 2011, c. 356, §14 (AMD). PL 2013, c. 530, §2 (AMD). PL 2019, c. 634,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