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Municipalities may not alter speed regulations; signal devices; speed in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Municipalities may not alter speed regulations; signal devices; speed in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§1256. MUNICIPALITIES MAY NOT ALTER SPEED REGULATIONS; SIGNAL DEVICES; SPEED IN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