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§455. TELEVISION, FILMS, RADIO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