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191</w:t>
      </w:r>
    </w:p>
    <w:p>
      <w:pPr>
        <w:jc w:val="center"/>
        <w:ind w:start="360"/>
        <w:spacing w:before="300" w:after="300"/>
      </w:pPr>
      <w:r>
        <w:rPr>
          <w:b/>
        </w:rPr>
        <w:t xml:space="preserve">PLANNING AND ZONING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4502</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4503</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4504</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4505</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PL 1989, c. 282, §1 (AMD). PL 1989, c. 727, §2 (RP). PL 1989, c. 878, §A88 (AMD). </w:t>
      </w:r>
    </w:p>
    <w:p>
      <w:pPr>
        <w:jc w:val="center"/>
        <w:ind w:start="360"/>
        <w:spacing w:before="300" w:after="300"/>
      </w:pPr>
      <w:r>
        <w:rPr>
          <w:b/>
        </w:rPr>
        <w:t>SUBCHAPTER</w:t>
        <w:t xml:space="preserve"> </w:t>
        <w:t>2</w:t>
      </w:r>
    </w:p>
    <w:p>
      <w:pPr>
        <w:jc w:val="center"/>
        <w:ind w:start="360"/>
        <w:spacing w:before="300" w:after="300"/>
      </w:pPr>
      <w:r>
        <w:rPr>
          <w:b/>
        </w:rPr>
        <w:t xml:space="preserve">SPECIFIC SUBJECTS OF REGULATION</w:t>
      </w:r>
    </w:p>
    <w:p>
      <w:pPr>
        <w:jc w:val="both"/>
        <w:spacing w:before="100" w:after="100"/>
        <w:ind w:start="1080" w:hanging="720"/>
      </w:pPr>
      <w:r>
        <w:rPr>
          <w:b/>
        </w:rPr>
        <w:t>§</w:t>
        <w:t>4551</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4552</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4553</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4554</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191. PLANNING AND ZONING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191. PLANNING AND ZONING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191. PLANNING AND ZONING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