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Neglect of official duty</w:t>
      </w:r>
    </w:p>
    <w:p>
      <w:pPr>
        <w:jc w:val="both"/>
        <w:spacing w:before="100" w:after="100"/>
        <w:ind w:start="360"/>
        <w:ind w:firstLine="360"/>
      </w:pPr>
      <w:r>
        <w:rPr/>
      </w:r>
      <w:r>
        <w:rPr/>
      </w:r>
      <w:r>
        <w:t xml:space="preserve">A municipal official who neglects or refuses to perform a duty of office commits a civil violation for which a fine of not more than $100 for each offense may be adjudged, when no other penalty is provided.  The fine shall be recovered on complaint to the use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§2607. Neglect of official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Neglect of official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§2607. NEGLECT OF OFFICIAL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