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5155</w:t>
        <w:t xml:space="preserve">.  </w:t>
      </w:r>
      <w:r>
        <w:rPr>
          <w:b/>
        </w:rPr>
        <w:t xml:space="preserve">Appointment; qualifications and tenure</w:t>
      </w:r>
    </w:p>
    <w:p>
      <w:pPr>
        <w:jc w:val="both"/>
        <w:spacing w:before="100" w:after="100"/>
        <w:ind w:start="360"/>
        <w:ind w:firstLine="360"/>
      </w:pPr>
      <w:r>
        <w:rPr>
          <w:b/>
        </w:rPr>
        <w:t>1</w:t>
        <w:t xml:space="preserve">.  </w:t>
      </w:r>
      <w:r>
        <w:rPr>
          <w:b/>
        </w:rPr>
        <w:t xml:space="preserve">Members appointed by the Governor.</w:t>
        <w:t xml:space="preserve"> </w:t>
      </w:r>
      <w:r>
        <w:t xml:space="preserve"> </w:t>
      </w:r>
      <w:r>
        <w:t xml:space="preserve">The Governor shall appoint 9 members to serve as commissioners of the redevelopment authority subject to review and confirmation by the joint standing committee of the Legislature having jurisdiction over economic and community development matters.  These members must include:</w:t>
      </w:r>
    </w:p>
    <w:p>
      <w:pPr>
        <w:jc w:val="both"/>
        <w:spacing w:before="100" w:after="0"/>
        <w:ind w:start="720"/>
      </w:pPr>
      <w:r>
        <w:rPr/>
        <w:t>A</w:t>
        <w:t xml:space="preserve">.  </w:t>
      </w:r>
      <w:r>
        <w:rPr/>
      </w:r>
      <w:r>
        <w:t xml:space="preserve">A resident of the State who is a real estate broker licensed by the Real Estate Commission pursuant to </w:t>
      </w:r>
      <w:r>
        <w:t>Title 32, section 13003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resident of the State who is responsible for community redevelopment as an employee of a state-chartered bank;</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 resident of the State from each of the 2 congressional districts;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full-time municipal economic and community development director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full-time planning professional employed by an urban or regional planning organization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A person with experience in the field of preservation of historic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A person with experience in environmental remediation of commercial property;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A person with experience in the development of residential communities and housing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Term of office.</w:t>
        <w:t xml:space="preserve"> </w:t>
      </w:r>
      <w:r>
        <w:t xml:space="preserve"> </w:t>
      </w:r>
      <w:r>
        <w:t xml:space="preserve">The commissioners of the redevelopment authority appointed under subsection 1 serve 3-year terms, except that the Governor shall initially appoint 2 commissioners for a term of one year, 3 commissioners for a term of 2 years and 4 commissioners for a term of 3 years.  A vacancy is filled by appointment for the remainder of the unexpired term.  Commissioners whose terms expire serve until their successors are appointed and confirmed.  Commissioners may serve no more than 2 full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Ex officio members.</w:t>
        <w:t xml:space="preserve"> </w:t>
      </w:r>
      <w:r>
        <w:t xml:space="preserve"> </w:t>
      </w:r>
      <w:r>
        <w:t xml:space="preserve">The following serve as ex officio, nonvoting members of the redevelopment authority:</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Director of the Maine State Housing Authority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Director of the Maine Historic Preservation Commission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redevelopment authority shall select a chair and a vice-chair from among its voting members and adopt bylaws to govern procedures.  The redevelopment authority shall hire an executive director and may hire staff and employ counsel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§5155. Appointment; qualifications and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§5155. Appointment; qualifications and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§5155. APPOINTMENT; QUALIFICATIONS AND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