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Budget procedure</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and </w:t>
      </w:r>
      <w:r>
        <w:t>702</w:t>
      </w:r>
      <w:r>
        <w:t xml:space="preserve">, and a capital improvement program to the budget committee in a timely fashion at least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573, §1 (AMD).]</w:t>
      </w:r>
    </w:p>
    <w:p>
      <w:pPr>
        <w:jc w:val="both"/>
        <w:spacing w:before="100" w:after="0"/>
        <w:ind w:start="360"/>
        <w:ind w:firstLine="360"/>
      </w:pPr>
      <w:r>
        <w:rPr>
          <w:b/>
        </w:rPr>
        <w:t>2</w:t>
        <w:t xml:space="preserve">.  </w:t>
      </w:r>
      <w:r>
        <w:rPr>
          <w:b/>
        </w:rPr>
        <w:t xml:space="preserve">Public hearing on commissioners' budget.</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or institution or another governmental agency.  The budget committee shall hold a public hearing, with notice as provided in </w:t>
      </w:r>
      <w:r>
        <w:t>subsection 4</w:t>
      </w:r>
      <w:r>
        <w:t xml:space="preserve">, on the proposed itemized budgets prepared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committee process.</w:t>
        <w:t xml:space="preserve"> </w:t>
      </w:r>
      <w:r>
        <w:t xml:space="preserve"> </w:t>
      </w:r>
      <w:r>
        <w:t xml:space="preserve">After the public hearing required under </w:t>
      </w:r>
      <w:r>
        <w:t>subsection 2</w:t>
      </w:r>
      <w:r>
        <w:t xml:space="preserve"> is completed, the budget committee may increase, decrease, alter or revise the proposed budgets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hearing on revised budget.</w:t>
        <w:t xml:space="preserve"> </w:t>
      </w:r>
      <w:r>
        <w:t xml:space="preserve"> </w:t>
      </w:r>
      <w:r>
        <w:t xml:space="preserve">The budget committee shall hold at least one additional public hearing in the county on the proposed budget, as revised by the budget committee, before the end of the county's fiscal year and before the final adoption of the budget.  Notice of the hearing must be given at least 10 days before the hearing in all newspapers of general circulation within the county.  Written notice and a copy of the proposed budget shall be sent or delivered to the clerk of each municipality in the county in accordance with section 701, subsection 3.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§2 (AMD).]</w:t>
      </w:r>
    </w:p>
    <w:p>
      <w:pPr>
        <w:jc w:val="both"/>
        <w:spacing w:before="100" w:after="0"/>
        <w:ind w:start="360"/>
        <w:ind w:firstLine="360"/>
      </w:pPr>
      <w:r>
        <w:rPr>
          <w:b/>
        </w:rPr>
        <w:t>5</w:t>
        <w:t xml:space="preserve">.  </w:t>
      </w:r>
      <w:r>
        <w:rPr>
          <w:b/>
        </w:rPr>
        <w:t xml:space="preserve">Adoption of budget.</w:t>
        <w:t xml:space="preserve"> </w:t>
      </w:r>
      <w:r>
        <w:t xml:space="preserve"> </w:t>
      </w:r>
      <w:r>
        <w:t xml:space="preserve">After the public hearing or hearings held under </w:t>
      </w:r>
      <w:r>
        <w:t>subsection 4</w:t>
      </w:r>
      <w:r>
        <w:t xml:space="preserve"> are completed, the budget committee shall adopt a final budget and transmit that budget to the county commissioners.  The county commissioners may not revise the budget adopted by the budget committee, except by unanimous vote of the commissioners elected.  If the adopted budget is changed by the county commissioners, the budget committee may reject that change by a 2/3 vote of its membership.  Those actions are final and are not subject to further action by either county commissioners or the budget committee.  The budget and the capital improvement program submitted under </w:t>
      </w:r>
      <w:r>
        <w:t>subsection 1</w:t>
      </w:r>
      <w:r>
        <w:t xml:space="preserve"> must be finally adopted by a majority vote of the budget committee at a duly called meeting held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§5 (AMD).]</w:t>
      </w:r>
    </w:p>
    <w:p>
      <w:pPr>
        <w:jc w:val="both"/>
        <w:spacing w:before="100" w:after="0"/>
        <w:ind w:start="360"/>
        <w:ind w:firstLine="360"/>
      </w:pPr>
      <w:r>
        <w:rPr>
          <w:b/>
        </w:rPr>
        <w:t>6</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§6 (RP).]</w:t>
      </w:r>
    </w:p>
    <w:p>
      <w:pPr>
        <w:jc w:val="both"/>
        <w:spacing w:before="100" w:after="0"/>
        <w:ind w:start="360"/>
        <w:ind w:firstLine="360"/>
      </w:pPr>
      <w:r>
        <w:rPr>
          <w:b/>
        </w:rPr>
        <w:t>7</w:t>
        <w:t xml:space="preserve">.  </w:t>
      </w:r>
      <w:r>
        <w:rPr>
          <w:b/>
        </w:rPr>
        <w:t xml:space="preserve">Assessment of taxes.</w:t>
        <w:t xml:space="preserve"> </w:t>
      </w:r>
      <w:r>
        <w:t xml:space="preserve"> </w:t>
      </w:r>
      <w:r>
        <w:t xml:space="preserve">The budget as approved under this article is the final authorization for the assessment of county taxes.  The budget must be sent to the county commissioners and the county tax authorized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§7 (AMD).]</w:t>
      </w:r>
    </w:p>
    <w:p>
      <w:pPr>
        <w:jc w:val="both"/>
        <w:spacing w:before="100" w:after="0"/>
        <w:ind w:start="360"/>
        <w:ind w:firstLine="360"/>
      </w:pPr>
      <w:r>
        <w:rPr>
          <w:b/>
        </w:rPr>
        <w:t>8</w:t>
        <w:t xml:space="preserve">.  </w:t>
      </w:r>
      <w:r>
        <w:rPr>
          <w:b/>
        </w:rPr>
        <w:t xml:space="preserve">Interim budget.</w:t>
        <w:t xml:space="preserve"> </w:t>
      </w:r>
      <w:r>
        <w:t xml:space="preserve"> </w:t>
      </w:r>
      <w:r>
        <w:t xml:space="preserve">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Surplus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§§1,2 (AMD). PL 1999, c. 253, §§5-8 (AMD). PL 2005, c. 84, §1 (AMD). PL 2023, c. 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 Budget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Budget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§725. BUDGET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