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Applicability to deorganization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Applicability to deorganization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§7301. APPLICABILITY TO DEORGANIZATION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