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Records surrendered</w:t>
      </w:r>
    </w:p>
    <w:p>
      <w:pPr>
        <w:jc w:val="both"/>
        <w:spacing w:before="100" w:after="100"/>
        <w:ind w:start="360"/>
        <w:ind w:firstLine="360"/>
      </w:pPr>
      <w:r>
        <w:rPr/>
      </w:r>
      <w:r>
        <w:rPr/>
      </w:r>
      <w:r>
        <w:t xml:space="preserve">Whenever any municipality is deorganized, the municipality shall surrender all its records to the State Archivist.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§7302. Records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Records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§7302. RECORDS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