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Actions by partnership and partners</w:t>
      </w:r>
    </w:p>
    <w:p>
      <w:pPr>
        <w:jc w:val="both"/>
        <w:spacing w:before="100" w:after="0"/>
        <w:ind w:start="360"/>
        <w:ind w:firstLine="360"/>
      </w:pPr>
      <w:r>
        <w:rPr>
          <w:b/>
        </w:rPr>
        <w:t>1</w:t>
        <w:t xml:space="preserve">.  </w:t>
      </w:r>
      <w:r>
        <w:rPr>
          <w:b/>
        </w:rPr>
        <w:t xml:space="preserve">Partnership action against partner.</w:t>
        <w:t xml:space="preserve"> </w:t>
      </w:r>
      <w:r>
        <w:t xml:space="preserve"> </w:t>
      </w:r>
      <w:r>
        <w:t xml:space="preserve">A partnership may maintain an action against a partner for a breach of the partnership agreement, or for the violation of a duty to the partnership, causing harm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Partner action against partnership.</w:t>
        <w:t xml:space="preserve"> </w:t>
      </w:r>
      <w:r>
        <w:t xml:space="preserve"> </w:t>
      </w:r>
      <w:r>
        <w:t xml:space="preserve">A partner may maintain an action against the partnership or another partner for legal or equitable relief, with or without an accounting as to partnership business, to:</w:t>
      </w:r>
    </w:p>
    <w:p>
      <w:pPr>
        <w:jc w:val="both"/>
        <w:spacing w:before="100" w:after="0"/>
        <w:ind w:start="720"/>
      </w:pPr>
      <w:r>
        <w:rPr/>
        <w:t>A</w:t>
        <w:t xml:space="preserve">.  </w:t>
      </w:r>
      <w:r>
        <w:rPr/>
      </w:r>
      <w:r>
        <w:t xml:space="preserve">Enforce the partner's rights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Enforce the partner's rights under this chapter, including:</w:t>
      </w:r>
    </w:p>
    <w:p>
      <w:pPr>
        <w:jc w:val="both"/>
        <w:spacing w:before="100" w:after="0"/>
        <w:ind w:start="1080"/>
      </w:pPr>
      <w:r>
        <w:rPr/>
        <w:t>(</w:t>
        <w:t>1</w:t>
        <w:t xml:space="preserve">)  </w:t>
      </w:r>
      <w:r>
        <w:rPr/>
      </w:r>
      <w:r>
        <w:t xml:space="preserve">The partner's rights under </w:t>
      </w:r>
      <w:r>
        <w:t>sections 1041</w:t>
      </w:r>
      <w:r>
        <w:t xml:space="preserve">, </w:t>
      </w:r>
      <w:r>
        <w:t>1043</w:t>
      </w:r>
      <w:r>
        <w:t xml:space="preserve"> and </w:t>
      </w:r>
      <w:r>
        <w:t>1044</w:t>
      </w:r>
      <w:r>
        <w:t xml:space="preserve">;</w:t>
      </w:r>
    </w:p>
    <w:p>
      <w:pPr>
        <w:jc w:val="both"/>
        <w:spacing w:before="100" w:after="0"/>
        <w:ind w:start="1080"/>
      </w:pPr>
      <w:r>
        <w:rPr/>
        <w:t>(</w:t>
        <w:t>2</w:t>
        <w:t xml:space="preserve">)  </w:t>
      </w:r>
      <w:r>
        <w:rPr/>
      </w:r>
      <w:r>
        <w:t xml:space="preserve">The partner's right on dissociation to have the partner's interest in the partnership purchased pursuant to </w:t>
      </w:r>
      <w:r>
        <w:t>section 1071</w:t>
      </w:r>
      <w:r>
        <w:t xml:space="preserve"> or enforce any other right under </w:t>
      </w:r>
      <w:r>
        <w:t>subchapter 6</w:t>
      </w:r>
      <w:r>
        <w:t xml:space="preserve"> or </w:t>
      </w:r>
      <w:r>
        <w:t>7</w:t>
      </w:r>
      <w:r>
        <w:t xml:space="preserve">; or</w:t>
      </w:r>
    </w:p>
    <w:p>
      <w:pPr>
        <w:jc w:val="both"/>
        <w:spacing w:before="100" w:after="0"/>
        <w:ind w:start="1080"/>
      </w:pPr>
      <w:r>
        <w:rPr/>
        <w:t>(</w:t>
        <w:t>3</w:t>
        <w:t xml:space="preserve">)  </w:t>
      </w:r>
      <w:r>
        <w:rPr/>
      </w:r>
      <w:r>
        <w:t xml:space="preserve">The partner's right to compel a dissolution and winding up of the partnership business or enforce any other right under subchapter 8;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Enforce the rights and otherwise protect the interests of the partner, including rights and interests arising independently of the partnership relationship.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Actions by partnership and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Actions by partnership and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§1045. ACTIONS BY PARTNERSHIP AND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